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border regulations tighten ahead of 2026 compliance deadline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Sometimes a single inaccuracy in paperwork or data can ripple through a supply chain, stalling consignments, prompting inspections or adding unforeseen costs. With regulations tightening across borders in 2026, companies moving goods internationally must tighten their procedures and systems if they are to avoid disruption.</w:t>
      </w:r>
      <w:r/>
    </w:p>
    <w:p>
      <w:r/>
      <w:r>
        <w:t>The most immediate operational shift for traders into the European Union is the full implementation of the Import Control System 2. According to the European Commission, ICS2 requires economic operators to submit safety and security data through an Entry Summary Declaration before goods arrive in the EU, enabling risk-based targeting of high‑risk consignments. The system went live for maritime and inland waterway traffic on 3 June 2024 and has been progressively extended to other modes; an updated list of prohibited or sensitive terms used in screening was published by the Commission on 2 February 2026. Industry guidance and carrier advisories make clear that a complete ENS , including commodity codes, shipment value, origin and precise transport details , must be accurate and filed in good time to secure a Movement Reference Number and clearance to load. According to Swire Shipping, customs assess ENS submissions within 24 hours of receipt in the Shared Trader Interface, and cargo may not be cleared for loading until a valid MRN is issued.</w:t>
      </w:r>
      <w:r/>
    </w:p>
    <w:p>
      <w:r/>
      <w:r>
        <w:t>The roll‑out to road and rail has been staggered but uncompromising. The European Commission extended ICS2 to road and rail from April 2025, obliging road and rail carriers, postal and express operators and other logistics parties to provide pre‑arrival ENS data. The International Road Transport Union says several member states decommissioned the previous ICS1 system on 1 January 2026 and that further national rollouts followed on 1 June 2026; the IRU warns there is no enforcement grace period. Some countries did grant temporary postponements during 2025, according to AJOT, but those derogations were time‑limited and full compliance is now expected.</w:t>
      </w:r>
      <w:r/>
    </w:p>
    <w:p>
      <w:r/>
      <w:r>
        <w:t>Beyond the EU, the border environment has moved decisively from paper toward machine‑to‑machine exchange. National systems such as France’s Enveloppe Logistique Obligatoire require pre‑arrival digital information for cross‑Channel movements, and customs administrations increasingly expect automated interfaces between logistics platforms and governmental systems. The effect for shippers and forwarders is straightforward: manual or inconsistent document flows raise the risk of delays and fines, while integrated digital processes reduce friction.</w:t>
      </w:r>
      <w:r/>
    </w:p>
    <w:p>
      <w:r/>
      <w:r>
        <w:t>A corollary of digitalisation is that data quality itself has become a regulatory concern. Customs authorities are focusing less on abstract descriptions of what is being carried and more on whether records across invoices, classification, valuation and origin statements reconcile perfectly. Inaccurate commodity codes, mismatched values or inconsistent origin declarations can trigger extra checks, audits or penalties. Businesses are therefore being urged to invest in master‑data governance, consistent SKU classification and end‑to‑end reconciliation between commercial and customs systems.</w:t>
      </w:r>
      <w:r/>
    </w:p>
    <w:p>
      <w:r/>
      <w:r>
        <w:t>Operational compliance is widening to include the vehicles, crews and handling procedures that move freight. Road operators must prepare for smart tachograph requirements for lighter vans engaged in international operations; many EU rules affecting vehicles between 2.5 and 3.5 tonnes take effect from July 2026, increasing enforcement of driving and rest time rules. Air cargo continues to face heightened screening and tighter chain‑of‑custody protocols, with regulators and carriers enhancing rules for the handling of dangerous goods and the tracking of sensitive shipments from origin to destination.</w:t>
      </w:r>
      <w:r/>
    </w:p>
    <w:p>
      <w:r/>
      <w:r>
        <w:t>Sustainability and transparency are also rising up the regulatory and commercial agenda. The EU’s Corporate Sustainability Reporting Directive imposes more demanding disclosure obligations on companies, with a growing expectation that environmental impacts and emissions across supply chains will be reported in a verifiable way. Customers and commercial partners increasingly seek shipment‑level emissions data to inform procurement choices. Firms that can demonstrate measurable emissions reductions, optimised route planning, uptake of alternative fuels or consolidated, low‑waste packing stand to gain commercially and to be better placed for further regulatory tightening.</w:t>
      </w:r>
      <w:r/>
    </w:p>
    <w:p>
      <w:r/>
      <w:r>
        <w:t>For companies that rely on third‑party logistics providers, adapting to the 2026 environment means reassessing partnerships. The market now prizes partners able to provide compliant, digitally integrated customs filings, rigorous data validation and demonstrable sustainability metrics. Freight forwarders and carriers that present technical connectivity to customs systems, robust data‑quality controls and clear audit trails will reduce the burden on shippers and mitigate delay risk.</w:t>
      </w:r>
      <w:r/>
    </w:p>
    <w:p>
      <w:r/>
      <w:r>
        <w:t>KG Logistics positions itself as a specialist with capabilities across sea, road, rail and air freight and a network of international partners to support compliance and documentation management. According to the announcement on its website, the firm offers services intended to help customers navigate the heightened regulatory landscape and secure timely transit of goods.</w:t>
      </w:r>
      <w:r/>
    </w:p>
    <w:p>
      <w:r/>
      <w:r>
        <w:t>As regulatory demands intensify, the practical steps available to businesses are consistent: confirm system‑to‑system connectivity with customs and carriers; ensure ENS and other pre‑arrival filings are complete, accurate and submitted within the required windows; align commercial and customs data fields to avoid inconsistencies; update vehicle and crew compliance programmes where relevant; and gather verifiable sustainability data to satisfy both regulators and buyers. With those measures in place, companies are better positioned to keep goods moving despite an increasingly exacting compliance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https://www.kg-logistics.co.uk/news/freight-logistics-regulations-to-know-for-2026/</w:t>
        </w:r>
      </w:hyperlink>
      <w:r>
        <w:t xml:space="preserve"> - Please view link - unable to able to access data</w:t>
      </w:r>
      <w:r/>
    </w:p>
    <w:p>
      <w:pPr>
        <w:pStyle w:val="ListNumber"/>
        <w:spacing w:line="240" w:lineRule="auto"/>
        <w:ind w:left="720"/>
      </w:pPr>
      <w:r/>
      <w:hyperlink r:id="rId11">
        <w:r>
          <w:rPr>
            <w:color w:val="0000EE"/>
            <w:u w:val="single"/>
          </w:rPr>
          <w:t>https://taxation-customs.ec.europa.eu/customs-4/customs-security/import-control-system-2-ics2-0_en</w:t>
        </w:r>
      </w:hyperlink>
      <w:r>
        <w:t xml:space="preserve"> - The European Commission's Import Control System 2 (ICS2) is an advanced cargo information system designed to enhance security in international transportation. Effective from 3 June 2024, ICS2 requires all economic operators bringing goods to or transiting through the EU to submit safety and security data via the Entry Summary Declaration (ENS). This system facilitates better risk analysis and targeted controls, aiming to identify high-risk consignments and ensure the smooth flow of legitimate goods. The latest update, as of 2 February 2026, includes an updated list of stop words, which is crucial for compliance. (</w:t>
      </w:r>
      <w:hyperlink r:id="rId12">
        <w:r>
          <w:rPr>
            <w:color w:val="0000EE"/>
            <w:u w:val="single"/>
          </w:rPr>
          <w:t>taxation-customs.ec.europa.eu</w:t>
        </w:r>
      </w:hyperlink>
      <w:r>
        <w:t>)</w:t>
      </w:r>
      <w:r/>
    </w:p>
    <w:p>
      <w:pPr>
        <w:pStyle w:val="ListNumber"/>
        <w:spacing w:line="240" w:lineRule="auto"/>
        <w:ind w:left="720"/>
      </w:pPr>
      <w:r/>
      <w:hyperlink r:id="rId13">
        <w:r>
          <w:rPr>
            <w:color w:val="0000EE"/>
            <w:u w:val="single"/>
          </w:rPr>
          <w:t>https://taxation-customs.ec.europa.eu/news/eu-import-control-system-2-ics2-extends-rail-and-road-transportation-april-2025-2025-02-03_en</w:t>
        </w:r>
      </w:hyperlink>
      <w:r>
        <w:t xml:space="preserve"> - The European Union's Import Control System 2 (ICS2) extends to rail and road transportation from April 2025. This expansion mandates that road and rail carriers provide data on goods sent to or through the EU prior to their arrival, through a complete Entry Summary Declaration (ENS). This requirement also applies to postal and express carriers, as well as other parties like logistics providers. Economic operators not ready by this date need to contact the National Service Desk of the EU Member State where they have registered and obtained their EORI number to request a deployment window by 1 March 2025 at the latest. (</w:t>
      </w:r>
      <w:hyperlink r:id="rId14">
        <w:r>
          <w:rPr>
            <w:color w:val="0000EE"/>
            <w:u w:val="single"/>
          </w:rPr>
          <w:t>taxation-customs.ec.europa.eu</w:t>
        </w:r>
      </w:hyperlink>
      <w:r>
        <w:t>)</w:t>
      </w:r>
      <w:r/>
    </w:p>
    <w:p>
      <w:pPr>
        <w:pStyle w:val="ListNumber"/>
        <w:spacing w:line="240" w:lineRule="auto"/>
        <w:ind w:left="720"/>
      </w:pPr>
      <w:r/>
      <w:hyperlink r:id="rId15">
        <w:r>
          <w:rPr>
            <w:color w:val="0000EE"/>
            <w:u w:val="single"/>
          </w:rPr>
          <w:t>https://www.iru.org/news-resources/newsroom/ics2-transition-road-transport-iru-supporting-industry-readiness</w:t>
        </w:r>
      </w:hyperlink>
      <w:r>
        <w:t xml:space="preserve"> - The International Road Transport Union (IRU) is supporting the industry in the transition to the European Union's Import Control System 2 (ICS2) for road transport. From 1 January 2026, several EU countries, including Ireland, Spain, France, Italy, Lithuania, Hungary, Finland, Greece, and Bulgaria, will decommission ICS1, meaning Entry Summary Declarations (ENS) for goods entering or transiting through the EU by road must be submitted via ICS2. Further rollouts will follow on 1 June 2026. There is no enforcement grace period, so businesses must ensure readiness to avoid delays and penalties. (</w:t>
      </w:r>
      <w:hyperlink r:id="rId16">
        <w:r>
          <w:rPr>
            <w:color w:val="0000EE"/>
            <w:u w:val="single"/>
          </w:rPr>
          <w:t>iru.org</w:t>
        </w:r>
      </w:hyperlink>
      <w:r>
        <w:t>)</w:t>
      </w:r>
      <w:r/>
    </w:p>
    <w:p>
      <w:pPr>
        <w:pStyle w:val="ListNumber"/>
        <w:spacing w:line="240" w:lineRule="auto"/>
        <w:ind w:left="720"/>
      </w:pPr>
      <w:r/>
      <w:hyperlink r:id="rId17">
        <w:r>
          <w:rPr>
            <w:color w:val="0000EE"/>
            <w:u w:val="single"/>
          </w:rPr>
          <w:t>https://www.ajot.com/news/some-countries-grant-postponements-for-eu-ics2-ens-for-road-and-rail</w:t>
        </w:r>
      </w:hyperlink>
      <w:r>
        <w:t xml:space="preserve"> - Some EU Member States have granted postponements for the enforcement of the European Union's Import Control System 2 (ICS2) Entry Summary Declaration (ENS) requirements for road and rail transport. While full compliance with ICS2 Release 3 was scheduled to take effect on 1 September 2025, countries such as Austria, Belgium, Croatia, Finland, France, Hungary, Ireland, Italy, Latvia, Lithuania, Luxembourg, Poland, Romania, Slovakia, and Spain have confirmed they will grant derogations (postponements) until the end of 2025. These extensions are temporary, and full compliance will be mandatory once they expire. (</w:t>
      </w:r>
      <w:hyperlink r:id="rId18">
        <w:r>
          <w:rPr>
            <w:color w:val="0000EE"/>
            <w:u w:val="single"/>
          </w:rPr>
          <w:t>ajot.com</w:t>
        </w:r>
      </w:hyperlink>
      <w:r>
        <w:t>)</w:t>
      </w:r>
      <w:r/>
    </w:p>
    <w:p>
      <w:pPr>
        <w:pStyle w:val="ListNumber"/>
        <w:spacing w:line="240" w:lineRule="auto"/>
        <w:ind w:left="720"/>
      </w:pPr>
      <w:r/>
      <w:hyperlink r:id="rId19">
        <w:r>
          <w:rPr>
            <w:color w:val="0000EE"/>
            <w:u w:val="single"/>
          </w:rPr>
          <w:t>https://www.swireshipping.com/information/news-advisories/advisories/newsrulesregulations/2025-02-eu-customs-import-control-system-2-ics2-update/</w:t>
        </w:r>
      </w:hyperlink>
      <w:r>
        <w:t xml:space="preserve"> - Swire Shipping provides an update on the European Union's Import Control System 2 (ICS2), effective from 1 March 2025. The update outlines the requirements for Entry Summary Declaration (ENS) filings, including the need for accurate and complete data submission at least 24 hours before loading onto the vessel entering the EU. Customs will assess the ENS within 24 hours of receiving submissions in the centralized European Customs system, Shared Trader Interface. Cargo will only be cleared for loading after a successful ENS submission and the receipt of a Movement Reference Number (MRN) acknowledgment. (</w:t>
      </w:r>
      <w:hyperlink r:id="rId20">
        <w:r>
          <w:rPr>
            <w:color w:val="0000EE"/>
            <w:u w:val="single"/>
          </w:rPr>
          <w:t>swireshipping.com</w:t>
        </w:r>
      </w:hyperlink>
      <w:r>
        <w:t>)</w:t>
      </w:r>
      <w:r/>
    </w:p>
    <w:p>
      <w:pPr>
        <w:pStyle w:val="ListNumber"/>
        <w:spacing w:line="240" w:lineRule="auto"/>
        <w:ind w:left="720"/>
      </w:pPr>
      <w:r/>
      <w:hyperlink r:id="rId21">
        <w:r>
          <w:rPr>
            <w:color w:val="0000EE"/>
            <w:u w:val="single"/>
          </w:rPr>
          <w:t>https://taxation-customs.ec.europa.eu/news/import-control-system-2-ics2-live-maritime-and-inland-waterway-transport-2024-06-03_en</w:t>
        </w:r>
      </w:hyperlink>
      <w:r>
        <w:t xml:space="preserve"> - The European Union's Import Control System 2 (ICS2) became live for maritime and inland waterway transport on 3 June 2024. This phase requires carriers to submit a complete Entry Summary Declaration (ENS) for all goods before their arrival into the EU. Carriers were advised to connect to the system between 3 June and 4 December 2024. This implementation extends safety and security data reporting requirements to all modes of transport, including air, road, rail, and sea. (</w:t>
      </w:r>
      <w:hyperlink r:id="rId22">
        <w:r>
          <w:rPr>
            <w:color w:val="0000EE"/>
            <w:u w:val="single"/>
          </w:rPr>
          <w:t>taxation-customs.ec.europa.eu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g-logistics.co.uk/news/freight-logistics-regulations-to-know-for-2026/" TargetMode="External"/><Relationship Id="rId11" Type="http://schemas.openxmlformats.org/officeDocument/2006/relationships/hyperlink" Target="https://taxation-customs.ec.europa.eu/customs-4/customs-security/import-control-system-2-ics2-0_en" TargetMode="External"/><Relationship Id="rId12" Type="http://schemas.openxmlformats.org/officeDocument/2006/relationships/hyperlink" Target="https://taxation-customs.ec.europa.eu/customs-4/customs-security/import-control-system-2-ics2-0_en?utm_source=openai" TargetMode="External"/><Relationship Id="rId13" Type="http://schemas.openxmlformats.org/officeDocument/2006/relationships/hyperlink" Target="https://taxation-customs.ec.europa.eu/news/eu-import-control-system-2-ics2-extends-rail-and-road-transportation-april-2025-2025-02-03_en" TargetMode="External"/><Relationship Id="rId14" Type="http://schemas.openxmlformats.org/officeDocument/2006/relationships/hyperlink" Target="https://taxation-customs.ec.europa.eu/news/eu-import-control-system-2-ics2-extends-rail-and-road-transportation-april-2025-2025-02-03_en?utm_source=openai" TargetMode="External"/><Relationship Id="rId15" Type="http://schemas.openxmlformats.org/officeDocument/2006/relationships/hyperlink" Target="https://www.iru.org/news-resources/newsroom/ics2-transition-road-transport-iru-supporting-industry-readiness" TargetMode="External"/><Relationship Id="rId16" Type="http://schemas.openxmlformats.org/officeDocument/2006/relationships/hyperlink" Target="https://www.iru.org/news-resources/newsroom/ics2-transition-road-transport-iru-supporting-industry-readiness?utm_source=openai" TargetMode="External"/><Relationship Id="rId17" Type="http://schemas.openxmlformats.org/officeDocument/2006/relationships/hyperlink" Target="https://www.ajot.com/news/some-countries-grant-postponements-for-eu-ics2-ens-for-road-and-rail" TargetMode="External"/><Relationship Id="rId18" Type="http://schemas.openxmlformats.org/officeDocument/2006/relationships/hyperlink" Target="https://www.ajot.com/news/some-countries-grant-postponements-for-eu-ics2-ens-for-road-and-rail?utm_source=openai" TargetMode="External"/><Relationship Id="rId19" Type="http://schemas.openxmlformats.org/officeDocument/2006/relationships/hyperlink" Target="https://www.swireshipping.com/information/news-advisories/advisories/newsrulesregulations/2025-02-eu-customs-import-control-system-2-ics2-update/" TargetMode="External"/><Relationship Id="rId20" Type="http://schemas.openxmlformats.org/officeDocument/2006/relationships/hyperlink" Target="https://www.swireshipping.com/information/news-advisories/advisories/newsrulesregulations/2025-02-eu-customs-import-control-system-2-ics2-update/?utm_source=openai" TargetMode="External"/><Relationship Id="rId21" Type="http://schemas.openxmlformats.org/officeDocument/2006/relationships/hyperlink" Target="https://taxation-customs.ec.europa.eu/news/import-control-system-2-ics2-live-maritime-and-inland-waterway-transport-2024-06-03_en" TargetMode="External"/><Relationship Id="rId22" Type="http://schemas.openxmlformats.org/officeDocument/2006/relationships/hyperlink" Target="https://taxation-customs.ec.europa.eu/news/import-control-system-2-ics2-live-maritime-and-inland-waterway-transport-2024-06-03_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