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BlackRock’s new supplier clean energy platform aims to accelerate corporate decarbonisation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BlackRock has launched a Supplier Clean Energy Initiative that will give its vendors access to tools and support intended to help them procure renewable electricity and strengthen their decarbonisation plans. The programme, which BlackRock said is being delivered with backing from Microsoft, Visa, Meta and 3Degrees, opens to suppliers across sectors including technology, aviation, telecommunications, healthcare, financial services and legal services.</w:t>
      </w:r>
      <w:r/>
    </w:p>
    <w:p>
      <w:r/>
      <w:r>
        <w:t>At the centre of the effort is Supplier REach, a digital marketplace developed by 3Degrees in collaboration with Microsoft. According to the 3Degrees announcement, the platform is designed to help large companies and their suppliers evaluate, compare and acquire renewable energy options across different regions by presenting transparent pricing, tailored procurement pathways and actions to cut greenhouse gas emissions. Supplier REach also seeks to reduce administrative complexity by allowing businesses to consolidate procurement contracts.</w:t>
      </w:r>
      <w:r/>
    </w:p>
    <w:p>
      <w:r/>
      <w:r>
        <w:t>BlackRock framed the initiative as an extension of earlier supplier engagement work it launched in 2023, when it began asking key vendors to align with the firm’s carbon reduction expectations and comply with an expanded Code of Conduct covering natural resources. The asset manager said the new programme moves beyond measurement and reduction guidance to provide practical pathways to wind, solar and geothermal solutions. "This new initiative expands our support beyond GHG measurement and reduction strategies, helping interested suppliers voluntarily evaluate and access clean energy options that align with their business needs and regional realities," Louise Kooy‑Henckel, BlackRock’s managing director and head of sustainable and transition solutions for EMEA, said. "Clean energy can support operational emissions reduction, efficiency, and, in some cases, cost stability amid growing global power demand."</w:t>
      </w:r>
      <w:r/>
    </w:p>
    <w:p>
      <w:r/>
      <w:r>
        <w:t>The announcement sits alongside BlackRock’s longstanding operational commitments. The firm reports it has matched 100% of its global electricity consumption with renewables and is pursuing science‑aligned targets that call for a 67% reduction in Scope 1 and 2 emissions by 2030 (from a 2019 baseline) and a 40% cut in Scope 3 emissions from business travel over the same period. BlackRock has also stated it supports "an orderly transition to net‑zero by 2050" and is urging issuers to develop transition plans by 2030.</w:t>
      </w:r>
      <w:r/>
    </w:p>
    <w:p>
      <w:r/>
      <w:r>
        <w:t>Industry observers note that the initiative complements BlackRock’s wider activity in clean energy finance and infrastructure. In recent years the firm’s alternative asset vehicles have backed utility‑scale solar and battery projects through financing facilities, increased ownership in commercial solar development, and supported partnerships to develop renewable natural gas projects in the United States. Separately, BlackRock participates in the Climate Finance Partnership, a blended finance vehicle set up with several governments to crowd in private capital for climate projects in emerging markets.</w:t>
      </w:r>
      <w:r/>
    </w:p>
    <w:p>
      <w:r/>
      <w:r>
        <w:t>For suppliers, the promise of an accessible procurement platform and data‑driven business cases could help surmount familiar barriers to onsite and offsite renewables procurement, particularly for smaller companies that lack specialist energy teams. According to 3Degrees, Supplier REach aims to make regional cost comparisons and contractual aggregation straightforward, enabling suppliers to present clearer proposals to corporate clients and to accelerate emissions reductions tied to electricity use.</w:t>
      </w:r>
      <w:r/>
    </w:p>
    <w:p>
      <w:r/>
      <w:r>
        <w:t>BlackRock and its partners portray the initiative as voluntary and supportive rather than prescriptive, offering options that reflect local grid realities and commercial constraints. The firm’s broader supplier engagement has already signalled expectations for vendors to mirror its emission reduction trajectory; this new offering adds a market‑facing toolset intended to turn those expectations into actionable projects.</w:t>
      </w:r>
      <w:r/>
    </w:p>
    <w:p>
      <w:r/>
      <w:r>
        <w:t>As companies face rising electricity demand and pressure from clients and regulators to demonstrate concrete scope reductions, initiatives that combine procurement services, data and consolidated contracting could become more prominent among buyers seeking to scale supplier decarbonisation without assuming all the upfront complexity or risk. BlackRock’s entry into that space aligns with its public commitments on operational emissions and its wider investment activity in renewables and climate finance, though the ultimate impact will depend on supplier uptake, regional energy market conditions and the quality of the projects sourced through the new portal.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https://www.edie.net/blackrock-to-support-suppliers-with-clean-energy-sourcing/</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https://www.prnewswire.com/news-releases/3degrees-launches-supplier-reach-an-action-oriented-renewable-energy-portal-for-large-companies-and-their-suppliers-302146665.html</w:t>
        </w:r>
      </w:hyperlink>
      <w:r>
        <w:t xml:space="preserve"> - 3Degrees, in collaboration with Microsoft, has launched Supplier REach, a digital platform designed to assist large companies and their suppliers in sourcing renewable energy. This tool enables suppliers to evaluate and procure renewable energy options, thereby reducing greenhouse gas emissions and demonstrating progress to their clients. The initiative aims to simplify the procurement process by providing transparent pricing and tailored solutions across various regions, addressing common barriers to renewable energy adoption.</w:t>
      </w:r>
      <w:r/>
    </w:p>
    <w:p>
      <w:pPr>
        <w:pStyle w:val="ListNumber"/>
        <w:spacing w:line="240" w:lineRule="auto"/>
        <w:ind w:left="720"/>
      </w:pPr>
      <w:r/>
      <w:hyperlink r:id="rId12">
        <w:r>
          <w:rPr>
            <w:color w:val="0000EE"/>
            <w:u w:val="single"/>
          </w:rPr>
          <w:t>https://www.blackrock.com/corporate/responsibility/environmental-sustainability</w:t>
        </w:r>
      </w:hyperlink>
      <w:r>
        <w:t xml:space="preserve"> - BlackRock's environmental sustainability strategy focuses on reducing greenhouse gas emissions associated with its operations, including facilities and data centres. The firm has achieved its goal of matching 100% of its global electricity consumption with renewable sources. Additionally, BlackRock is working towards science-aligned emissions reduction targets, aiming for a 67% reduction in Scope 1 and 2 emissions by 2030, and a 40% reduction in Scope 3 business travel emissions within the same timeframe.</w:t>
      </w:r>
      <w:r/>
    </w:p>
    <w:p>
      <w:pPr>
        <w:pStyle w:val="ListNumber"/>
        <w:spacing w:line="240" w:lineRule="auto"/>
        <w:ind w:left="720"/>
      </w:pPr>
      <w:r/>
      <w:hyperlink r:id="rId13">
        <w:r>
          <w:rPr>
            <w:color w:val="0000EE"/>
            <w:u w:val="single"/>
          </w:rPr>
          <w:t>https://www.businesswire.com/news/home/20240424523728/en/TotalEnergies-and-Vanguard-Renewables-a-Portfolio-Company-of-BlackRocks-Diversified-Infrastructure-Business-Join-Forces-to-Develop-Renewable-Natural-Gas-in-the-United-States</w:t>
        </w:r>
      </w:hyperlink>
      <w:r>
        <w:t xml:space="preserve"> - TotalEnergies and Vanguard Renewables, a portfolio company of BlackRock's Diversified Infrastructure business, have formed a joint venture to develop renewable natural gas (RNG) projects in the United States. The partnership aims to advance ten RNG projects over the next 12 months, with a total annual capacity of 0.8 TWh. This collaboration seeks to accelerate the development of food biowaste processing into renewable natural gas, supporting the decarbonisation of industrial energy supplies.</w:t>
      </w:r>
      <w:r/>
    </w:p>
    <w:p>
      <w:pPr>
        <w:pStyle w:val="ListNumber"/>
        <w:spacing w:line="240" w:lineRule="auto"/>
        <w:ind w:left="720"/>
      </w:pPr>
      <w:r/>
      <w:hyperlink r:id="rId14">
        <w:r>
          <w:rPr>
            <w:color w:val="0000EE"/>
            <w:u w:val="single"/>
          </w:rPr>
          <w:t>https://www.businesswire.com/news/home/20230228006049/en/Heelstone-Renewable-Energy-Announces-Closing-of-Credit-Facility-with-BlackRock-Alternatives</w:t>
        </w:r>
      </w:hyperlink>
      <w:r>
        <w:t xml:space="preserve"> - Heelstone Renewable Energy has secured a $175 million credit facility from BlackRock Alternatives to fund the development and construction of utility-scale solar and battery storage projects across the United States. This financing will support Heelstone's portfolio of over 11 GW of solar and battery storage projects, with the potential to produce enough electricity to offset the energy usage of more than 700,000 residential homes upon commercial operation.</w:t>
      </w:r>
      <w:r/>
    </w:p>
    <w:p>
      <w:pPr>
        <w:pStyle w:val="ListNumber"/>
        <w:spacing w:line="240" w:lineRule="auto"/>
        <w:ind w:left="720"/>
      </w:pPr>
      <w:r/>
      <w:hyperlink r:id="rId15">
        <w:r>
          <w:rPr>
            <w:color w:val="0000EE"/>
            <w:u w:val="single"/>
          </w:rPr>
          <w:t>https://www.businesswire.com/news/home/20201110005225/en/BlackRock-Real-Assets-Acquires-Remaining-Interest-in-Distributed-Solar-Development</w:t>
        </w:r>
      </w:hyperlink>
      <w:r>
        <w:t xml:space="preserve"> - BlackRock Real Assets has completed the acquisition of the remaining 20% stake in Distributed Solar Development (DSD), a leading commercial and industrial solar developer in the United States. This acquisition allows BlackRock to fully own DSD, expanding its footprint in the rapidly growing renewable energy sector and enabling the deployment of over 200 megawatts of renewable energy annually starting in 2021.</w:t>
      </w:r>
      <w:r/>
    </w:p>
    <w:p>
      <w:pPr>
        <w:pStyle w:val="ListNumber"/>
        <w:spacing w:line="240" w:lineRule="auto"/>
        <w:ind w:left="720"/>
      </w:pPr>
      <w:r/>
      <w:hyperlink r:id="rId16">
        <w:r>
          <w:rPr>
            <w:color w:val="0000EE"/>
            <w:u w:val="single"/>
          </w:rPr>
          <w:t>https://www.blackrock.com/institutions/en-us/strategies/alternatives/real-assets/infrastructure/climate-finance-partnership</w:t>
        </w:r>
      </w:hyperlink>
      <w:r>
        <w:t xml:space="preserve"> - The Climate Finance Partnership (CFP) is a collaboration between BlackRock and the governments of France, Germany, and Japan, along with leading U.S. impact organisations. The partnership aims to accelerate capital flow into climate-related investments in emerging markets by creating a blended finance fund structure that de-risks investments for institutional investors, thereby mobilising private investment into emerging markets to support the transition to a low-carbon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ie.net/blackrock-to-support-suppliers-with-clean-energy-sourcing/" TargetMode="External"/><Relationship Id="rId11" Type="http://schemas.openxmlformats.org/officeDocument/2006/relationships/hyperlink" Target="https://www.prnewswire.com/news-releases/3degrees-launches-supplier-reach-an-action-oriented-renewable-energy-portal-for-large-companies-and-their-suppliers-302146665.html" TargetMode="External"/><Relationship Id="rId12" Type="http://schemas.openxmlformats.org/officeDocument/2006/relationships/hyperlink" Target="https://www.blackrock.com/corporate/responsibility/environmental-sustainability" TargetMode="External"/><Relationship Id="rId13" Type="http://schemas.openxmlformats.org/officeDocument/2006/relationships/hyperlink" Target="https://www.businesswire.com/news/home/20240424523728/en/TotalEnergies-and-Vanguard-Renewables-a-Portfolio-Company-of-BlackRocks-Diversified-Infrastructure-Business-Join-Forces-to-Develop-Renewable-Natural-Gas-in-the-United-States" TargetMode="External"/><Relationship Id="rId14" Type="http://schemas.openxmlformats.org/officeDocument/2006/relationships/hyperlink" Target="https://www.businesswire.com/news/home/20230228006049/en/Heelstone-Renewable-Energy-Announces-Closing-of-Credit-Facility-with-BlackRock-Alternatives" TargetMode="External"/><Relationship Id="rId15" Type="http://schemas.openxmlformats.org/officeDocument/2006/relationships/hyperlink" Target="https://www.businesswire.com/news/home/20201110005225/en/BlackRock-Real-Assets-Acquires-Remaining-Interest-in-Distributed-Solar-Development" TargetMode="External"/><Relationship Id="rId16" Type="http://schemas.openxmlformats.org/officeDocument/2006/relationships/hyperlink" Target="https://www.blackrock.com/institutions/en-us/strategies/alternatives/real-assets/infrastructure/climate-finance-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