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Task-level autonomy in logistics boosts worker satisfaction without sacrificing productivity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Logistics operations wrestling with labour shortages and high turnover are finding a pragmatic lever in task-level autonomy for order pickers, new research shows. Trials conducted by Hasselt University and replicated under controlled conditions in Rotterdam indicate that offering workers a curated set of assignment choices can lift motivation and satisfaction while leaving throughput and on-time fulfilment intact.</w:t>
      </w:r>
      <w:r/>
    </w:p>
    <w:p>
      <w:r/>
      <w:r>
        <w:t>The experiments replaced the conventional single-next-task allocation with an interface that presented pickers a small menu of feasible jobs that complied with routing, safety and priority constraints. Workers could then claim the option that best matched their immediate preferences, lighter weights, shorter walks or tasks that avoided aerial platforms, while the warehouse management system preserved overall shift commitments. According to the HuLog project led by Hasselt University, the change was deliberately limited to allocation logic rather than altering order volume or service windows.</w:t>
      </w:r>
      <w:r/>
    </w:p>
    <w:p>
      <w:r/>
      <w:r>
        <w:t>Researchers gathered a mix of objective and subjective measures: system throughput and pick counts, wearable-derived indicators of physical load, short frequent surveys and in-depth interviews. The findings were consistent across the live warehouse study and the Erasmus University Rotterdam lab replication, self-reported job satisfaction and motivation rose materially, yet aggregate productivity indicators remained comparable to baseline levels. Hasselt University’s Research Group Logistics provided theoretical framing and industry liaison to connect the trials to real-world decision problems.</w:t>
      </w:r>
      <w:r/>
    </w:p>
    <w:p>
      <w:r/>
      <w:r>
        <w:t>For operations managers the appeal is practical rather than ideological. The prototype integrated with existing warehouse IT to identify tasks that met all operational rules and present a manageable number of options to workers. Design emphasis fell on which assignments to surface and how many choices to show, to preserve simplicity and avoid systematic avoidance of less-desirable work areas. The project team reports that some individuals chose to walk more for lighter loads while others preferred dense picks with fewer stops, but these individual behaviours balanced at scale.</w:t>
      </w:r>
      <w:r/>
    </w:p>
    <w:p>
      <w:r/>
      <w:r>
        <w:t>The approach also carries ergonomic and retention advantages. Wearable data from the trials showed that introducing choice did not push physical exertion beyond acceptable ranges and allowed workers to distribute heavy and light tasks across a shift in a way that felt sustainable. Given rising costs linked to unplanned absenteeism and turnover in major logistics hubs, industry observers see modest human-centred system changes as a cost-effective complement to investments in automation.</w:t>
      </w:r>
      <w:r/>
    </w:p>
    <w:p>
      <w:r/>
      <w:r>
        <w:t>The academic literature lends further support. The Erasmus University Rotterdam study of participatory order assignments found similar gains in psychosocial outcomes without a penalty to productivity, underscoring that worker agency can be treated as an operational parameter rather than a vague HR initiative. Meanwhile, research on robotic fleet and path-planning optimisation highlights a separate but related point: technological advances can raise overall system capability, yet the allocation layer that governs human work remains decisive for day-to-day performance and workforce stability. A recent MDPI paper on hybrid symbolic-control and metaheuristic methods for robot path planning illustrates how sophisticated optimisation can coexist with higher-level policies that accommodate human factors.</w:t>
      </w:r>
      <w:r/>
    </w:p>
    <w:p>
      <w:r/>
      <w:r>
        <w:t>Translating trials into routine practice implies governance adjustments. Sites are advised to treat controlled choice as a measurable setting within labour standards and slotting strategies, running pilots by aisle, shift or work type and tracking retention, quality, safety and throughput in parallel. According to project partners in the HuLog consortium, this lets operators calibrate choice parameters and embed them into network-level rules rather than leaving them to ad hoc adoption.</w:t>
      </w:r>
      <w:r/>
    </w:p>
    <w:p>
      <w:r/>
      <w:r>
        <w:t>The concept extends beyond picker-to-case operations. Any digitally orchestrated workplace where work units are fungible and constraints can be enforced by software, returns processing, kitting, certain admin workflows and parts of transport planning, could adopt structured task choice. Industry implementation will require careful interface design, constraint checking and monitoring to prevent gaming or skewed workload distribution, but the underlying mechanics are technically straightforward.</w:t>
      </w:r>
      <w:r/>
    </w:p>
    <w:p>
      <w:r/>
      <w:r>
        <w:t>As warehouses pursue ever more automation, these studies suggest a pragmatic balance: deploy technology to remove drudgery and increase efficiency, while designing human–system interaction so that workers retain meaningful control over how they execute tasks. According to Hasselt University and the Rotterdam team, that balance can sustain operational performance while improving the human experience of warehouse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https://supplychain360.io/operations/logistics-trials-show-autonomy-improves-retention/</w:t>
        </w:r>
      </w:hyperlink>
      <w:r>
        <w:t xml:space="preserve"> - Please view link - unable to able to access data</w:t>
      </w:r>
      <w:r/>
    </w:p>
    <w:p>
      <w:pPr>
        <w:pStyle w:val="ListNumber"/>
        <w:spacing w:line="240" w:lineRule="auto"/>
        <w:ind w:left="720"/>
      </w:pPr>
      <w:r/>
      <w:hyperlink r:id="rId11">
        <w:r>
          <w:rPr>
            <w:color w:val="0000EE"/>
            <w:u w:val="single"/>
          </w:rPr>
          <w:t>https://www.uhasselt.be/en/aparte-sites-partner-en/hulog</w:t>
        </w:r>
      </w:hyperlink>
      <w:r>
        <w:t xml:space="preserve"> - The HuLog project, led by Hasselt University, investigates the impact of digitalisation on warehouse work, focusing on worker autonomy and job quality. It involves multiple European warehouses and aims to understand how technology influences employment strategies and working conditions. The project is supported by various European research funding bodies and partners, including Kozminski University, University of Leeds, and the Hertie School.</w:t>
      </w:r>
      <w:r/>
    </w:p>
    <w:p>
      <w:pPr>
        <w:pStyle w:val="ListNumber"/>
        <w:spacing w:line="240" w:lineRule="auto"/>
        <w:ind w:left="720"/>
      </w:pPr>
      <w:r/>
      <w:hyperlink r:id="rId12">
        <w:r>
          <w:rPr>
            <w:color w:val="0000EE"/>
            <w:u w:val="single"/>
          </w:rPr>
          <w:t>https://www.uhasselt.be/en/onderzoeksgroepen-en/research-group-logistics</w:t>
        </w:r>
      </w:hyperlink>
      <w:r>
        <w:t xml:space="preserve"> - Hasselt University's Research Group Logistics focuses on theoretical advancements in logistics, addressing real-life decision-making problems. Their research streams include vehicle routing, warehouse management, intermodal transportation, and healthcare logistics. The group collaborates with industry partners to apply research findings practically, aiming to enhance the efficiency of transportation and logistics companies.</w:t>
      </w:r>
      <w:r/>
    </w:p>
    <w:p>
      <w:pPr>
        <w:pStyle w:val="ListNumber"/>
        <w:spacing w:line="240" w:lineRule="auto"/>
        <w:ind w:left="720"/>
      </w:pPr>
      <w:r/>
      <w:hyperlink r:id="rId13">
        <w:r>
          <w:rPr>
            <w:color w:val="0000EE"/>
            <w:u w:val="single"/>
          </w:rPr>
          <w:t>https://pure.eur.nl/en/publications/is-it-good-to-have-a-choice-the-value-of-participatory-order-assi</w:t>
        </w:r>
      </w:hyperlink>
      <w:r>
        <w:t xml:space="preserve"> - This study from Erasmus University Rotterdam examines the impact of participatory order assignments in warehousing. It compares work systems with and without worker autonomy, measuring psychosocial and physical well-being, as well as productivity. The research highlights the benefits of allowing workers to choose their tasks, leading to increased job satisfaction and motivation without compromising efficiency.</w:t>
      </w:r>
      <w:r/>
    </w:p>
    <w:p>
      <w:pPr>
        <w:pStyle w:val="ListNumber"/>
        <w:spacing w:line="240" w:lineRule="auto"/>
        <w:ind w:left="720"/>
      </w:pPr>
      <w:r/>
      <w:hyperlink r:id="rId14">
        <w:r>
          <w:rPr>
            <w:color w:val="0000EE"/>
            <w:u w:val="single"/>
          </w:rPr>
          <w:t>https://www.mdpi.com/2313-7673/10/10/657</w:t>
        </w:r>
      </w:hyperlink>
      <w:r>
        <w:t xml:space="preserve"> - This article discusses a hybrid approach combining symbolic control and metaheuristic optimization for path planning in warehouse robotics, specifically for cluster order picking. The proposed method aims to enhance the efficiency of multi-robot systems in large-scale warehouses by optimizing their movement and task allocation, thereby improving overall operational performance.</w:t>
      </w:r>
      <w:r/>
    </w:p>
    <w:p>
      <w:pPr>
        <w:pStyle w:val="ListNumber"/>
        <w:spacing w:line="240" w:lineRule="auto"/>
        <w:ind w:left="720"/>
      </w:pPr>
      <w:r/>
      <w:hyperlink r:id="rId14">
        <w:r>
          <w:rPr>
            <w:color w:val="0000EE"/>
            <w:u w:val="single"/>
          </w:rPr>
          <w:t>https://www.mdpi.com/2313-7673/10/10/657</w:t>
        </w:r>
      </w:hyperlink>
      <w:r>
        <w:t xml:space="preserve"> - This article discusses a hybrid approach combining symbolic control and metaheuristic optimization for path planning in warehouse robotics, specifically for cluster order picking. The proposed method aims to enhance the efficiency of multi-robot systems in large-scale warehouses by optimizing their movement and task allocation, thereby improving overall operational performance.</w:t>
      </w:r>
      <w:r/>
    </w:p>
    <w:p>
      <w:pPr>
        <w:pStyle w:val="ListNumber"/>
        <w:spacing w:line="240" w:lineRule="auto"/>
        <w:ind w:left="720"/>
      </w:pPr>
      <w:r/>
      <w:hyperlink r:id="rId14">
        <w:r>
          <w:rPr>
            <w:color w:val="0000EE"/>
            <w:u w:val="single"/>
          </w:rPr>
          <w:t>https://www.mdpi.com/2313-7673/10/10/657</w:t>
        </w:r>
      </w:hyperlink>
      <w:r>
        <w:t xml:space="preserve"> - This article discusses a hybrid approach combining symbolic control and metaheuristic optimization for path planning in warehouse robotics, specifically for cluster order picking. The proposed method aims to enhance the efficiency of multi-robot systems in large-scale warehouses by optimizing their movement and task allocation, thereby improving overall operational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operations/logistics-trials-show-autonomy-improves-retention/" TargetMode="External"/><Relationship Id="rId11" Type="http://schemas.openxmlformats.org/officeDocument/2006/relationships/hyperlink" Target="https://www.uhasselt.be/en/aparte-sites-partner-en/hulog" TargetMode="External"/><Relationship Id="rId12" Type="http://schemas.openxmlformats.org/officeDocument/2006/relationships/hyperlink" Target="https://www.uhasselt.be/en/onderzoeksgroepen-en/research-group-logistics" TargetMode="External"/><Relationship Id="rId13" Type="http://schemas.openxmlformats.org/officeDocument/2006/relationships/hyperlink" Target="https://pure.eur.nl/en/publications/is-it-good-to-have-a-choice-the-value-of-participatory-order-assi" TargetMode="External"/><Relationship Id="rId14" Type="http://schemas.openxmlformats.org/officeDocument/2006/relationships/hyperlink" Target="https://www.mdpi.com/2313-7673/10/10/6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