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Kuala Lumpur aims to transform into a regional air freight hub through digital and ground logistics partnership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Kuala Lumpur is mounting a concerted bid to deepen its role in Asian air freight by linking expanded ground capabilities with advanced digital logistics, a strategy underscored by a new alliance between MMAG Aviation Consortium Berhad and BluOrbit. The tie-up pairs MMAG’s operational know‑how in handling and terminal services with BluOrbit’s cargo-management software, with the aim of making the Malaysian capital a more attractive node for regional and intercontinental flows.</w:t>
      </w:r>
      <w:r/>
    </w:p>
    <w:p>
      <w:r/>
      <w:r>
        <w:t>According to the announcement, the partners will focus on shortening processing times, automating paperwork, improving real‑time visibility and using data to refine routing and capacity planning. MMAG provides the physical capacity, warehousing, cold‑chain and freighter handling, while BluOrbit contributes platforms designed to reduce fragmentation in information flows and speed customs clearance. The partners argue that marrying these elements early can raise throughput without needing a matching increase in land or building footprint, enabling Kuala Lumpur to scale high‑value and express traffic more efficiently.</w:t>
      </w:r>
      <w:r/>
    </w:p>
    <w:p>
      <w:r/>
      <w:r>
        <w:t>The initiative aligns with broader shifts in regional trade. Industry figures show global airfreight demand continued to expand through 2025, with cargo tonne‑kilometres rising 4.1% year‑on‑year in August 2025, and capacity also increasing, according to the International Air Transport Association. IATA noted that air cargo has picked up business from maritime trade for some high‑value goods as shippers seek to reduce exposure to tariff volatility, a trend that benefits airports able to offer reliable, fast handling.</w:t>
      </w:r>
      <w:r/>
    </w:p>
    <w:p>
      <w:r/>
      <w:r>
        <w:t>Malaysia’s own airport system is registering growth. National statistics compiled for the second quarter of 2025 show Malaysian airports handled 272,939 tonnes of cargo, up 4.4% from the same quarter in 2024, according to market reporting on KLseScreener. The government has signalled a coordinated push to raise capacity across multiple hubs, identifying KLIA, Penang, Kota Kinabalu and Senai as strategic centres to capture cross‑border and transhipment flows.</w:t>
      </w:r>
      <w:r/>
    </w:p>
    <w:p>
      <w:r/>
      <w:r>
        <w:t>There are early signs that route development is already bearing fruit. According to The Star, cargo volumes on the Kuala Lumpur–Zhengzhou connection expanded markedly after a memorandum of understanding signed in June 2024 between Malaysia Airports Holdings Bhd and China Henan Aviation Group; weekly services have increased and tonnages surged from 437 tonnes in 2023 to 1,812 tonnes in 2024, then to 11,635 tonnes by September 2025. That traffic includes Chinese demand for Malaysian perishables such as durian, as well as cross‑border e‑commerce shipments routed via Zhengzhou.</w:t>
      </w:r>
      <w:r/>
    </w:p>
    <w:p>
      <w:r/>
      <w:r>
        <w:t>Despite these positives, officials recognise that significant operational and policy hurdles remain. Transport Minister Anthony Loke told the New Straits Times that a Special Working Group comprising the Transport Ministry and Malaysia Airports Holdings Bhd will review procedures and address bottlenecks to speed up customs clearance and modernise cargo handling. The government noted that, while KLIA’s land area and nominal handling capacity are large, its current annual throughput is roughly one‑third of Singapore Changi’s because of slower transfer times and clearance processes, underscoring the need for procedural reform.</w:t>
      </w:r>
      <w:r/>
    </w:p>
    <w:p>
      <w:r/>
      <w:r>
        <w:t>Kuala Lumpur’s competitive offer rests on a combination of lower handling and property costs, improving service quality and tighter multimodal links. Analysts point out that cost advantages can attract price‑sensitive freight and high‑volume e‑commerce, but converting that potential into sustained transhipment business requires demonstrable reliability. In mature digitalised hubs, embedding real‑time systems has delivered efficiency gains of 20–30% without equivalent physical expansion, a benchmark MMAG and BluOrbit aim to match.</w:t>
      </w:r>
      <w:r/>
    </w:p>
    <w:p>
      <w:r/>
      <w:r>
        <w:t>Execution will determine whether the partnership shifts KLIA’s positioning from primarily serving Malaysia’s export needs to acting as a regional connector. If reduced dwell times, faster clearances and broader airline and forwarder engagement follow, Kuala Lumpur could win a larger slice of growth in electronics, pharmaceuticals, perishables and express commerce. Conversely, entrenched advantages held by established hubs such as Singapore and Hong Kong, and the rapid development of other regional airports, mean the challenge is substantial.</w:t>
      </w:r>
      <w:r/>
    </w:p>
    <w:p>
      <w:r/>
      <w:r>
        <w:t>For now, the MMAG–BluOrbit collaboration represents a strategic attempt to synchronise infrastructure and information systems as Malaysia pursues a stepped‑up role in air logistics. Government reforms, route expansions with China and rising global cargo volumes create momentum, but realignment within Asia’s competitive cargo network will depend on measurable improvements in speed, predictability and cost that persuade carriers and shippers to divert flows through Kuala Lumpur.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https://aircargoweek.com/kuala-lumpurs-cargo-ambition/</w:t>
        </w:r>
      </w:hyperlink>
      <w:r>
        <w:t xml:space="preserve"> - Please view link - unable to able to access data</w:t>
      </w:r>
      <w:r/>
    </w:p>
    <w:p>
      <w:pPr>
        <w:pStyle w:val="ListNumber"/>
        <w:spacing w:line="240" w:lineRule="auto"/>
        <w:ind w:left="720"/>
      </w:pPr>
      <w:r/>
      <w:hyperlink r:id="rId10">
        <w:r>
          <w:rPr>
            <w:color w:val="0000EE"/>
            <w:u w:val="single"/>
          </w:rPr>
          <w:t>https://aircargoweek.com/kuala-lumpurs-cargo-ambition/</w:t>
        </w:r>
      </w:hyperlink>
      <w:r>
        <w:t xml:space="preserve"> - Kuala Lumpur is positioning itself as a rising regional air cargo hub through a strategic partnership between MMAG Aviation Consortium Berhad and BluOrbit. This collaboration integrates physical logistics infrastructure with digital cargo management to enhance connectivity, throughput, and predictability of freight flows across South-East Asia and beyond. The partnership focuses on digitalisation to accelerate processing, automate documentation, improve real-time tracking, and optimise routing. By early integration of technology with physical operations, Kuala Lumpur aims to reduce dwell times, increase planning accuracy, and support scalable high-value and express cargo operations without proportional infrastructure expansion. The goal is to evolve from a national gateway into a competitive regional connector, leveraging cost efficiency, service quality, and multimodal integration to attract cross-border and transhipment flows. Success will be measured by improved operational metrics and the airport’s ability to compete with established hubs like Singapore and Hong Kong while capturing growth in electronics, pharmaceuticals, perishables, and e-commerce.</w:t>
      </w:r>
      <w:r/>
    </w:p>
    <w:p>
      <w:pPr>
        <w:pStyle w:val="ListNumber"/>
        <w:spacing w:line="240" w:lineRule="auto"/>
        <w:ind w:left="720"/>
      </w:pPr>
      <w:r/>
      <w:hyperlink r:id="rId11">
        <w:r>
          <w:rPr>
            <w:color w:val="0000EE"/>
            <w:u w:val="single"/>
          </w:rPr>
          <w:t>https://www.thestar.com.my/news/nation/2025/09/19/msia-china-deepen-cargo-partnership-under-air-silk-road</w:t>
        </w:r>
      </w:hyperlink>
      <w:r>
        <w:t xml:space="preserve"> - Malaysia and China are strengthening regional trade through a strategic cargo partnership that positions Kuala Lumpur International Airport (KLIA) as a leading regional hub to accelerate the country’s economic growth. The partnership stems from a memorandum of understanding signed in June 2024 between Malaysia Airports Holdings Bhd and China Henan Aviation Group Co, aiming to expand cargo routes, enhance logistics networks, and boost economic ties under the Air Silk Road framework. The Kuala Lumpur-Zhengzhou route has seen significant growth in cargo volumes, rising from 437 tonnes in 2023 to 1,812 tonnes in 2024, and further spiking to 11,635 tonnes as of September 2025. The weekly flights between both airports have also grown from three times weekly to 10 times weekly this year. Cargo from Zhengzhou includes cross-border e-commerce shipments, while exports from Kuala Lumpur mainly consist of fresh fruits, including durian and other tropical varieties that are increasingly popular in the Chinese market.</w:t>
      </w:r>
      <w:r/>
    </w:p>
    <w:p>
      <w:pPr>
        <w:pStyle w:val="ListNumber"/>
        <w:spacing w:line="240" w:lineRule="auto"/>
        <w:ind w:left="720"/>
      </w:pPr>
      <w:r/>
      <w:hyperlink r:id="rId12">
        <w:r>
          <w:rPr>
            <w:color w:val="0000EE"/>
            <w:u w:val="single"/>
          </w:rPr>
          <w:t>https://www.nst.com.my/amp/business/home/corporate/2025/09/1284587/global-air-cargo-demand-41pct-august-%E2%80%93-iata</w:t>
        </w:r>
      </w:hyperlink>
      <w:r>
        <w:t xml:space="preserve"> - Global air cargo demand, measured in cargo tonne-kilometres (CTK), rose 4.1 per cent year-on-year (y-o-y) in August 2025, compared with August 2024 levels (+5.1 per cent for international operations), according to the International Air Transport Association (IATA). Capacity, measured in available cargo tonne-kilometres (ACTK), grew 3.7 per cent compared with August 2024 levels (+5.5% for international operations). IATA director general Willie Walsh said air cargo demand in August 2025 marked the sixth consecutive month of y-o-y growth. "Volumes continue to grow even as global trade patterns change. Air cargo has benefited from a shift from sea for some high-value goods as shippers try to minimise the risk of tariff changes."</w:t>
      </w:r>
      <w:r/>
    </w:p>
    <w:p>
      <w:pPr>
        <w:pStyle w:val="ListNumber"/>
        <w:spacing w:line="240" w:lineRule="auto"/>
        <w:ind w:left="720"/>
      </w:pPr>
      <w:r/>
      <w:hyperlink r:id="rId13">
        <w:r>
          <w:rPr>
            <w:color w:val="0000EE"/>
            <w:u w:val="single"/>
          </w:rPr>
          <w:t>https://www.klsescreener.com/v2/news/view/1580889/Malaysia_targets_KLIA_Penang_Kota_Kinabalu_and_Senai_as_cargo_hubs</w:t>
        </w:r>
      </w:hyperlink>
      <w:r>
        <w:t xml:space="preserve"> - Malaysia is ramping up efforts to strengthen its air cargo sector by positioning Kuala Lumpur International Airport (KLIA), Penang International Airport, Kota Kinabalu International Airport, and Senai International Airport as regional cargo hubs. This initiative follows steady growth in air freight volumes, with Malaysian airports handling 272,939 tonnes of cargo in the second quarter of 2025, a 4.4 per cent increase year-on-year from 261,385 tonnes in the same quarter of 2024. The move aims to enhance Malaysia's competitiveness in the regional air cargo market and attract more cross-border and transhipment flows.</w:t>
      </w:r>
      <w:r/>
    </w:p>
    <w:p>
      <w:pPr>
        <w:pStyle w:val="ListNumber"/>
        <w:spacing w:line="240" w:lineRule="auto"/>
        <w:ind w:left="720"/>
      </w:pPr>
      <w:r/>
      <w:hyperlink r:id="rId14">
        <w:r>
          <w:rPr>
            <w:color w:val="0000EE"/>
            <w:u w:val="single"/>
          </w:rPr>
          <w:t>https://www.nst.com.my/amp/news/nation/2025/10/1305395/govt-transform-klia-regional-air-cargo-hub-says-loke</w:t>
        </w:r>
      </w:hyperlink>
      <w:r>
        <w:t xml:space="preserve"> - Malaysia is intensifying efforts to position the Kuala Lumpur International Airport (KLIA) as a regional air cargo and transshipment hub, with reforms set to streamline customs procedures, modernise cargo handling operations, and improve logistics connectivity nationwide. Transport Minister Anthony Loke announced that a Special Working Group involving the Transport Ministry and Malaysia Airports Holdings Bhd (MAHB) will review existing policies, identify operational bottlenecks, and execute a coordinated improvement plan. Despite KLIA having a larger physical footprint and comparable handling capacity to Singapore's Changi Airport, it currently processes only one-third of Changi's annual cargo volume due to slower clearance procedures and longer cargo transfer turnaround times.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kuala-lumpurs-cargo-ambition/" TargetMode="External"/><Relationship Id="rId11" Type="http://schemas.openxmlformats.org/officeDocument/2006/relationships/hyperlink" Target="https://www.thestar.com.my/news/nation/2025/09/19/msia-china-deepen-cargo-partnership-under-air-silk-road" TargetMode="External"/><Relationship Id="rId12" Type="http://schemas.openxmlformats.org/officeDocument/2006/relationships/hyperlink" Target="https://www.nst.com.my/amp/business/home/corporate/2025/09/1284587/global-air-cargo-demand-41pct-august-%E2%80%93-iata" TargetMode="External"/><Relationship Id="rId13" Type="http://schemas.openxmlformats.org/officeDocument/2006/relationships/hyperlink" Target="https://www.klsescreener.com/v2/news/view/1580889/Malaysia_targets_KLIA_Penang_Kota_Kinabalu_and_Senai_as_cargo_hubs" TargetMode="External"/><Relationship Id="rId14" Type="http://schemas.openxmlformats.org/officeDocument/2006/relationships/hyperlink" Target="https://www.nst.com.my/amp/news/nation/2025/10/1305395/govt-transform-klia-regional-air-cargo-hub-says-lo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