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validation reshapes pharmaceutical manufacturing oversight amid widespread outsourcing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life sciences companies continue to shift production to contract development and manufacturing organisations, the familiar lines of responsibility that once governed validation are becoming blurred. Sponsors, CDMOs and specialised technology vendors now share pieces of what used to be a single accountability chain, and that fragmentation is creating recurring gaps that regulators and industry advisers warn could undermine compliance and patient safety.</w:t>
      </w:r>
      <w:r/>
    </w:p>
    <w:p>
      <w:r/>
      <w:r>
        <w:t>Regulators have been explicit that outsourcing does not absolve sponsors of responsibility. Industry guidance and enforcement actions from the United States and Europe repeatedly underline that sponsors must be able to demonstrate validated processes throughout a product’s lifecycle, even when others perform manufacturing tasks. Recent agency initiatives, including the FDA’s push for advanced manufacturing evaluation and the EMA’s digital modernisation strategy, both signal a shift away from episodic, document‑based evidence toward continuous, lifecycle oversight, according to a June industry briefing on digital and AI‑enabled GMP systems.</w:t>
      </w:r>
      <w:r/>
    </w:p>
    <w:p>
      <w:r/>
      <w:r>
        <w:t>Practical weaknesses appear in predictable places. Contracts between sponsors and contract manufacturers frequently state validation obligations in broad terms without defining measurable, operational responsibilities. Legal advisers caution that such ambiguity can leave one party unexpectedly bearing the cost of extra testing, audits or remedial work, or allow uncontrolled process changes that jeopardise validated states. Clear, enforceable clauses on environmental monitoring, calibration, digital record updates and audit timelines are therefore essential, industry counsel says.</w:t>
      </w:r>
      <w:r/>
    </w:p>
    <w:p>
      <w:r/>
      <w:r>
        <w:t>Traditional validation approaches , static protocols, PDF exchanges and periodic approvals , struggle when work is distributed across multiple organisations with disparate quality systems. Several practitioners and technical reviews note that manual, document‑centric workflows are slow to reflect change, offer limited traceability and create silos of evidence that inspectors find difficult to reconcile. Computerised systems used by different parties often lack coherent change control or consistent data‑integrity practices, compounding the risk.</w:t>
      </w:r>
      <w:r/>
    </w:p>
    <w:p>
      <w:r/>
      <w:r>
        <w:t>Digital validation platforms are emerging as a practical response, offering a shared system of record that can align tasks, evidence and approvals in real time across sponsor and CDMO boundaries. Proponents argue these platforms convert scattered artefacts into continuous, auditable traces that show who owns each activity, the status of workstreams and the provenance of data , reducing ambiguity at the point of inspection and during deviation investigations.</w:t>
      </w:r>
      <w:r/>
    </w:p>
    <w:p>
      <w:r/>
      <w:r>
        <w:t>Yet the technology is not a panacea. Analysts and trade groups highlight limitations in many current digital validation tools, notably weak real‑time reporting and poor integration with scheduling or enterprise resource planning systems. Without dynamic dashboards and schedule integration that reveal resource constraints and review bottlenecks, sponsors may still lack the situational awareness needed to make timely, risk‑based decisions, industry commentators say.</w:t>
      </w:r>
      <w:r/>
    </w:p>
    <w:p>
      <w:r/>
      <w:r>
        <w:t>To be effective, a shared digital control layer must support lifecycle management, not simply digitise old artefacts. Modern platforms should link validation status to production scheduling, change control, CAPA and batch records so validated states are reassessed automatically when processes or equipment change. Integration with AI‑enabled process analytics and IIoT feeds can further support predictive oversight, a concept encouraged by regulators’ advanced manufacturing initiatives and the broader Pharma 4.0 agenda.</w:t>
      </w:r>
      <w:r/>
    </w:p>
    <w:p>
      <w:r/>
      <w:r>
        <w:t>For medical device OEMs and those operating under EU MDR and UK MHRA frameworks, the stakes are analogous: purchasing controls and supplier oversight remain the manufacturer’s duty. Case studies of enforcement actions show lapses in supplier control, incomplete documentation and fractured CAPA systems frequently precipitate regulatory scrutiny. Industry guidance therefore emphasises a combination of contractual precision, active monitoring and technical integration to protect both quality and intellectual property.</w:t>
      </w:r>
      <w:r/>
    </w:p>
    <w:p>
      <w:r/>
      <w:r>
        <w:t>Implementing a robust shared validation model also requires pragmatic change to governance and commercial arrangements. Quality agreements must move beyond high‑level obligations to specify timing, evidence formats, accessibility rights and escalation pathways. Contract terms should assign costs for unexpected regulatory work and define responsibilities for maintaining computerised systems and data integrity across the product lifecycle, legal advisers recommend.</w:t>
      </w:r>
      <w:r/>
    </w:p>
    <w:p>
      <w:r/>
      <w:r>
        <w:t>When properly designed and implemented, digital validation offers more than administrative convenience: it can transform validation from a gatekeeping exercise into an enduring control framework that supports continuous compliance. Achieving that outcome calls for interoperable technology, contractual clarity and governance that recognises validation as a shared, ongoing responsibility rather than a one‑off deliverable. In a manufacturing landscape where capability is increasingly external, visibility and traceability will be the measure regulators and patients ultimately rely upon.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https://industrytoday.com/fixing-the-validation-gap-in-contract-manufacturing/</w:t>
        </w:r>
      </w:hyperlink>
      <w:r>
        <w:t xml:space="preserve"> - Please view link - unable to able to access data</w:t>
      </w:r>
      <w:r/>
    </w:p>
    <w:p>
      <w:pPr>
        <w:pStyle w:val="ListNumber"/>
        <w:spacing w:line="240" w:lineRule="auto"/>
        <w:ind w:left="720"/>
      </w:pPr>
      <w:r/>
      <w:hyperlink r:id="rId11">
        <w:r>
          <w:rPr>
            <w:color w:val="0000EE"/>
            <w:u w:val="single"/>
          </w:rPr>
          <w:t>https://members.kenx.org/wp-content/uploads/2025/07/Digital-and-AI-Enabled-GMP-Systems_Enhancing-Compliance-Data-Integrity-and-Operational-Efficiency-June-17-Rev.1.pdf</w:t>
        </w:r>
      </w:hyperlink>
      <w:r>
        <w:t xml:space="preserve"> - This document discusses the integration of digital and AI technologies into Good Manufacturing Practice (GMP) systems to enhance compliance, data integrity, and operational efficiency. It highlights the FDA's Framework for Regulatory Advanced Manufacturing Evaluation (FRAME) initiative, which promotes the adoption of novel technologies like real-time process analytics and AI-based control systems. The document also covers the European Medicines Agency's (EMA) Regulatory Science to 2025 strategy, emphasizing the modernization of data analytics and digital technologies to ensure real-time, lifecycle-based quality monitoring of medicinal products across the EU. Additionally, it addresses the limitations of current digital validation tools and the need for real-time reporting capabilities to improve compliance and efficiency in pharmaceutical manufacturing.</w:t>
      </w:r>
      <w:r/>
    </w:p>
    <w:p>
      <w:pPr>
        <w:pStyle w:val="ListNumber"/>
        <w:spacing w:line="240" w:lineRule="auto"/>
        <w:ind w:left="720"/>
      </w:pPr>
      <w:r/>
      <w:hyperlink r:id="rId12">
        <w:r>
          <w:rPr>
            <w:color w:val="0000EE"/>
            <w:u w:val="single"/>
          </w:rPr>
          <w:t>https://mar-kov.com/avoid-legal-compliance-gaps/</w:t>
        </w:r>
      </w:hyperlink>
      <w:r>
        <w:t xml:space="preserve"> - This article provides guidance on avoiding legal and compliance gaps in co-manufacturing agreements. It emphasizes the importance of clear, measurable obligations in contracts to prevent issues such as taking on unbudgeted testing, auditing, or certification tasks, bearing the full cost of recalls, and losing process control due to uncontrolled changes. The article recommends defining environmental monitoring requirements, calibration schedules, FSMA preventive controls, and deadlines for digital record updates within the agreement. It also advises on the use of digital tools like ERP and batch tracking software to monitor, record, and manage compliance activities, ensuring that systems protect both parties and support enforceable obligations.</w:t>
      </w:r>
      <w:r/>
    </w:p>
    <w:p>
      <w:pPr>
        <w:pStyle w:val="ListNumber"/>
        <w:spacing w:line="240" w:lineRule="auto"/>
        <w:ind w:left="720"/>
      </w:pPr>
      <w:r/>
      <w:hyperlink r:id="rId13">
        <w:r>
          <w:rPr>
            <w:color w:val="0000EE"/>
            <w:u w:val="single"/>
          </w:rPr>
          <w:t>https://resources.pharmalinkage.com/industry-news/validating-pharma-4-0-for-smart-manufacturing-pharmaceutical-manufacturing/</w:t>
        </w:r>
      </w:hyperlink>
      <w:r>
        <w:t xml:space="preserve"> - This article explores the validation of Pharma 4.0 technologies in pharmaceutical contract manufacturing to enhance efficiency and compliance. Pharma 4.0 leverages technologies such as Artificial Intelligence (AI), Machine Learning (ML), the Industrial Internet of Things (IIoT), and Big Data to improve flexibility, agility, and efficiency in the pharmaceutical industry. The article discusses the FDA's vision of modernizing pharmaceutical manufacturing, first introduced in its 2004 report, 'Pharmaceutical cGMPs for the 21st Century—A Risk-Based Approach,' and how Pharma 4.0 aligns with this vision by integrating digital tools into the drug manufacturing process to ensure high-quality drug production with minimal regulatory oversight.</w:t>
      </w:r>
      <w:r/>
    </w:p>
    <w:p>
      <w:pPr>
        <w:pStyle w:val="ListNumber"/>
        <w:spacing w:line="240" w:lineRule="auto"/>
        <w:ind w:left="720"/>
      </w:pPr>
      <w:r/>
      <w:hyperlink r:id="rId14">
        <w:r>
          <w:rPr>
            <w:color w:val="0000EE"/>
            <w:u w:val="single"/>
          </w:rPr>
          <w:t>https://syrmajoharimedtech.com/medical-device-contract-manufacturing-compliance-guide/</w:t>
        </w:r>
      </w:hyperlink>
      <w:r>
        <w:t xml:space="preserve"> - This guide provides insights into the critical Quality Assurance and Regulatory Affairs (QARA) risks in outsourced medical device manufacturing. It highlights issues such as regulatory non-compliance, inadequate supplier oversight, incomplete documentation, siloed Corrective and Preventive Actions (CAPA) and change control, missed clinical planning, language and localization gaps, and intellectual property exposure. The guide includes a real-world case study of an FDA Warning Letter triggered by lapses in supplier control, emphasizing the importance of Original Equipment Manufacturers (OEMs) validating and monitoring all outsourced manufacturing per 21 CFR 820.50 (purchasing controls). It also discusses the European Union's Medical Device Regulation (EU MDR) and the UK's Medicines and Healthcare products Regulatory Agency (MHRA) requirements, underscoring the OEM's responsibility even when outsourcing.</w:t>
      </w:r>
      <w:r/>
    </w:p>
    <w:p>
      <w:pPr>
        <w:pStyle w:val="ListNumber"/>
        <w:spacing w:line="240" w:lineRule="auto"/>
        <w:ind w:left="720"/>
      </w:pPr>
      <w:r/>
      <w:hyperlink r:id="rId15">
        <w:r>
          <w:rPr>
            <w:color w:val="0000EE"/>
            <w:u w:val="single"/>
          </w:rPr>
          <w:t>https://www.planettogether.com/blog/digital-validation-in-medical-manufacturing-a-schedulers-guide-to-seamless-compliance-and-production-efficiency</w:t>
        </w:r>
      </w:hyperlink>
      <w:r>
        <w:t xml:space="preserve"> - This article discusses the role of production schedulers in medical manufacturing and how digital validation can enhance compliance and production efficiency. It highlights challenges such as delayed changeovers due to manual qualification records, limited traceability between production and validation documents, disjointed systems leading to errors and redundancies, and poor visibility into readiness for audits or FDA inspections. The article explains how digital validation, powered by integrated scheduling, supports scheduling efficiency by providing real-time validation status synced with scheduling systems, closed-loop compliance, and document control and traceability. It emphasizes the importance of integrating digital validation platforms with scheduling and Enterprise Resource Planning (ERP) systems to ensure compliance and efficiency in medical manufacturing.</w:t>
      </w:r>
      <w:r/>
    </w:p>
    <w:p>
      <w:pPr>
        <w:pStyle w:val="ListNumber"/>
        <w:spacing w:line="240" w:lineRule="auto"/>
        <w:ind w:left="720"/>
      </w:pPr>
      <w:r/>
      <w:hyperlink r:id="rId16">
        <w:r>
          <w:rPr>
            <w:color w:val="0000EE"/>
            <w:u w:val="single"/>
          </w:rPr>
          <w:t>https://ispe.org/pharmaceutical-engineering/ispeak/limitations-current-digital-validation-tools</w:t>
        </w:r>
      </w:hyperlink>
      <w:r>
        <w:t xml:space="preserve"> - This article addresses the limitations of current digital validation tools (DVTs) in the pharmaceutical industry. It highlights the critical gap in real-time reporting capabilities, noting that while DVTs offer reporting within their systems, they often lack streamlined integration with client scheduling software, rendering them ineffective in managing resource loading or identifying constraints in the review/approval system. The article suggests that enhanced reporting features, such as dynamic dashboards, integration with schedules, and customizable reports, are necessary to empower sponsors to monitor the actual status of validation activities and make informed, risk-based decisions. It emphasizes the need for real-time reporting to improve compliance and efficiency in pharmaceutical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fixing-the-validation-gap-in-contract-manufacturing/" TargetMode="External"/><Relationship Id="rId11" Type="http://schemas.openxmlformats.org/officeDocument/2006/relationships/hyperlink" Target="https://members.kenx.org/wp-content/uploads/2025/07/Digital-and-AI-Enabled-GMP-Systems_Enhancing-Compliance-Data-Integrity-and-Operational-Efficiency-June-17-Rev.1.pdf" TargetMode="External"/><Relationship Id="rId12" Type="http://schemas.openxmlformats.org/officeDocument/2006/relationships/hyperlink" Target="https://mar-kov.com/avoid-legal-compliance-gaps/" TargetMode="External"/><Relationship Id="rId13" Type="http://schemas.openxmlformats.org/officeDocument/2006/relationships/hyperlink" Target="https://resources.pharmalinkage.com/industry-news/validating-pharma-4-0-for-smart-manufacturing-pharmaceutical-manufacturing/" TargetMode="External"/><Relationship Id="rId14" Type="http://schemas.openxmlformats.org/officeDocument/2006/relationships/hyperlink" Target="https://syrmajoharimedtech.com/medical-device-contract-manufacturing-compliance-guide/" TargetMode="External"/><Relationship Id="rId15" Type="http://schemas.openxmlformats.org/officeDocument/2006/relationships/hyperlink" Target="https://www.planettogether.com/blog/digital-validation-in-medical-manufacturing-a-schedulers-guide-to-seamless-compliance-and-production-efficiency" TargetMode="External"/><Relationship Id="rId16" Type="http://schemas.openxmlformats.org/officeDocument/2006/relationships/hyperlink" Target="https://ispe.org/pharmaceutical-engineering/ispeak/limitations-current-digital-validation-t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