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External engineering partnerships accelerate digital transformation with strategic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Organisations seeking to accelerate digital transformation increasingly rely on external engineering teams to access specialised skills, shorten development cycles and scale rapidly across borders. According to Global Banking &amp; Finance Review, engaging outside tech partners allows firms to prototype faster, integrate complex systems and absorb peak workloads without overwhelming internal staff.</w:t>
      </w:r>
      <w:r/>
    </w:p>
    <w:p>
      <w:r/>
      <w:r>
        <w:t>Sector-specific demands often drive these arrangements. Utilities, for instance, are adopting sophisticated digital platforms to coordinate distributed energy resources, monitor grid assets and forecast maintenance needs. Working with dedicated energy software developers can supply the domain knowledge and algorithms required to enable remote monitoring and predictive upkeep, reducing downtime and trimming operating costs, the report says.</w:t>
      </w:r>
      <w:r/>
    </w:p>
    <w:p>
      <w:r/>
      <w:r>
        <w:t>Beyond utilities, the trend reflects a broader shift in how companies compete. According to an analysis by Global Banking &amp; Finance Review, many corporations are forming strategic alliances to embed artificial intelligence, specialised hardware and platform-based services into their products. Zeus Kerravala argues that major firms are pooling resources and expertise to accelerate AI adoption, including investments in bespoke silicon to boost performance and efficiency.</w:t>
      </w:r>
      <w:r/>
    </w:p>
    <w:p>
      <w:r/>
      <w:r>
        <w:t>Geography plays a practical role in partnership choices. Industry commentary highlights Eastern Europe as a favoured sourcing region for many firms because of its deep pool of university-trained engineers, linguistic alignment with Western markets and time-zone proximity that supports real‑time collaboration. Outsourcing hubs in countries such as Romania are frequently cited for offering cost-effective, scalable teams that can slot into existing workflows while preserving communication efficiency.</w:t>
      </w:r>
      <w:r/>
    </w:p>
    <w:p>
      <w:r/>
      <w:r>
        <w:t>Financial services illustrate how partnerships can rapidly expand capability and market reach. Reporting on the 'partnership economy', Global Banking &amp; Finance Review notes that banks are teaming with fintechs to access new customer segments, fast‑track product launches and enter international markets. The same publication has emphasised how payments incumbents and start-ups collaborate to integrate new technologies, improve user journeys and tackle industry frictions through open innovation.</w:t>
      </w:r>
      <w:r/>
    </w:p>
    <w:p>
      <w:r/>
      <w:r>
        <w:t>The evolution from supplier relationships to strategic partnerships is central to keeping these collaborations effective. Firms that move beyond transactional engagements and embed external teams into core processes tend to see stronger outcomes, according to commentary on B2B practice. Successful long-term alliances hinge on aligning objectives, tailoring solutions to client needs and investing in education and embedded services so partners become extensions of internal capability rather than temporary contractors.</w:t>
      </w:r>
      <w:r/>
    </w:p>
    <w:p>
      <w:r/>
      <w:r>
        <w:t>Strategic partnerships are not confined to commercial gain. Large technology initiatives demonstrate how pooled expertise can address societal challenges: IBM’s Call for Code Global Initiative, for example, mobilises developers and leverages cloud, data, AI and blockchain to improve disaster relief responses, supported by a multi‑year funding commitment. Such projects underline the potential for cross‑sector collaboration to drive innovation with public benefit.</w:t>
      </w:r>
      <w:r/>
    </w:p>
    <w:p>
      <w:r/>
      <w:r>
        <w:t>Nevertheless, relying on external teams carries risks that organisations must manage. Outsourcing can create integration challenges, expose firms to supply‑chain disruption and complicate intellectual property and security arrangements. Industry commentary recommends clear governance, rigorous vetting and continuous knowledge transfer programmes to ensure resilience and preserve core competencies.</w:t>
      </w:r>
      <w:r/>
    </w:p>
    <w:p>
      <w:r/>
      <w:r>
        <w:t>For organisations prepared to govern partnerships strategically, external engineering teams offer a route to faster innovation and greater adaptability. By combining domain specialists, targeted regional sourcing and enduring commercial relationships, businesses can transform single projects into scalable, data‑driven platforms that respond to shifting market and technological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https://www.globalbankingandfinance.com/innovation-through-partnership-the-role-of-external-tech-teams/</w:t>
        </w:r>
      </w:hyperlink>
      <w:r>
        <w:t xml:space="preserve"> - Please view link - unable to able to access data</w:t>
      </w:r>
      <w:r/>
    </w:p>
    <w:p>
      <w:pPr>
        <w:pStyle w:val="ListNumber"/>
        <w:spacing w:line="240" w:lineRule="auto"/>
        <w:ind w:left="720"/>
      </w:pPr>
      <w:r/>
      <w:hyperlink r:id="rId11">
        <w:r>
          <w:rPr>
            <w:color w:val="0000EE"/>
            <w:u w:val="single"/>
          </w:rPr>
          <w:t>https://www.globalbankingandfinance.com/zeus-kerravala-on-how-big-companies-have-made-strategic-collaborations-to-drive-the-next-wave-of-growth-in-the-ai-era/</w:t>
        </w:r>
      </w:hyperlink>
      <w:r>
        <w:t xml:space="preserve"> - In this article, Zeus Kerravala discusses how large companies are leveraging strategic collaborations to drive growth in the AI era. He highlights how companies are integrating AI into their products and services, forming partnerships to enhance their market positioning, and adopting new platform approaches to create seamless user experiences. The article also emphasizes the importance of custom silicon development to improve performance and efficiency, and how these strategies contribute to sustainable growth in the rapidly evolving AI landscape.</w:t>
      </w:r>
      <w:r/>
    </w:p>
    <w:p>
      <w:pPr>
        <w:pStyle w:val="ListNumber"/>
        <w:spacing w:line="240" w:lineRule="auto"/>
        <w:ind w:left="720"/>
      </w:pPr>
      <w:r/>
      <w:hyperlink r:id="rId12">
        <w:r>
          <w:rPr>
            <w:color w:val="0000EE"/>
            <w:u w:val="single"/>
          </w:rPr>
          <w:t>https://www.globalbankingandfinance.com/the-partnership-economy-and-its-thriving-ecosystem/</w:t>
        </w:r>
      </w:hyperlink>
      <w:r>
        <w:t xml:space="preserve"> - This piece explores the concept of the 'partnership economy' within the banking sector, focusing on the collaboration between established banks and fintech companies. It discusses how strategic partnerships enable financial institutions to access new customers, enter global markets, and accelerate growth. The article also examines the importance of shared values and objectives in successful partnerships, and how such collaborations can lead to innovative solutions that meet evolving consumer demands.</w:t>
      </w:r>
      <w:r/>
    </w:p>
    <w:p>
      <w:pPr>
        <w:pStyle w:val="ListNumber"/>
        <w:spacing w:line="240" w:lineRule="auto"/>
        <w:ind w:left="720"/>
      </w:pPr>
      <w:r/>
      <w:hyperlink r:id="rId13">
        <w:r>
          <w:rPr>
            <w:color w:val="0000EE"/>
            <w:u w:val="single"/>
          </w:rPr>
          <w:t>https://www.globalbankingandfinance.com/why-collaboration-is-crucial-to-innovation-success-within-payments/</w:t>
        </w:r>
      </w:hyperlink>
      <w:r>
        <w:t xml:space="preserve"> - The article delves into the significance of collaboration between large payment providers and fintech startups in driving innovation within the payments industry. It highlights how such partnerships facilitate the integration of new technologies, enhance customer experiences, and address industry challenges. The piece also discusses the role of open innovation in fostering creativity and the development of advanced payment solutions, emphasizing the mutual benefits of collaboration in a competitive market.</w:t>
      </w:r>
      <w:r/>
    </w:p>
    <w:p>
      <w:pPr>
        <w:pStyle w:val="ListNumber"/>
        <w:spacing w:line="240" w:lineRule="auto"/>
        <w:ind w:left="720"/>
      </w:pPr>
      <w:r/>
      <w:hyperlink r:id="rId14">
        <w:r>
          <w:rPr>
            <w:color w:val="0000EE"/>
            <w:u w:val="single"/>
          </w:rPr>
          <w:t>https://www.globalbankingandfinance.com/partnerships-the-fast-track-route-to-innovation/</w:t>
        </w:r>
      </w:hyperlink>
      <w:r>
        <w:t xml:space="preserve"> - This article examines how strategic partnerships serve as a fast-track route to innovation in the financial services sector. It discusses how collaborations with fintech companies enable financial institutions to meet consumer demands, tackle industry challenges, and accelerate growth. The piece also explores the attributes of successful partnerships, such as shared values and continuous innovation, and provides examples of how these partnerships have led to the development of innovative financial products and services.</w:t>
      </w:r>
      <w:r/>
    </w:p>
    <w:p>
      <w:pPr>
        <w:pStyle w:val="ListNumber"/>
        <w:spacing w:line="240" w:lineRule="auto"/>
        <w:ind w:left="720"/>
      </w:pPr>
      <w:r/>
      <w:hyperlink r:id="rId15">
        <w:r>
          <w:rPr>
            <w:color w:val="0000EE"/>
            <w:u w:val="single"/>
          </w:rPr>
          <w:t>https://www.globalbankingandfinance.com/from-vendor-to-strategic-partner-building-enduring-b2b-relationships/</w:t>
        </w:r>
      </w:hyperlink>
      <w:r>
        <w:t xml:space="preserve"> - The article focuses on the evolution of B2B relationships from transactional vendor-client interactions to strategic partnerships. It discusses how businesses can build enduring relationships by understanding client needs, offering tailored solutions, and embedding themselves within client operations. The piece also highlights the importance of customization, education, and embedded services in fostering long-term loyalty and driving mutual growth in B2B partnerships.</w:t>
      </w:r>
      <w:r/>
    </w:p>
    <w:p>
      <w:pPr>
        <w:pStyle w:val="ListNumber"/>
        <w:spacing w:line="240" w:lineRule="auto"/>
        <w:ind w:left="720"/>
      </w:pPr>
      <w:r/>
      <w:hyperlink r:id="rId16">
        <w:r>
          <w:rPr>
            <w:color w:val="0000EE"/>
            <w:u w:val="single"/>
          </w:rPr>
          <w:t>https://www.globalbankingandfinance.com/ibm-leads-call-for-code-to-use-cloud-data-ai-blockchain-for-natural-disaster-relief/</w:t>
        </w:r>
      </w:hyperlink>
      <w:r>
        <w:t xml:space="preserve"> - This article reports on IBM's launch of the 'Call for Code' Global Initiative, aiming to unite developers worldwide to address natural disaster relief using technologies like cloud, data, AI, and blockchain. It details IBM's commitment of $30 million over five years to support this initiative, emphasizing the role of technology in solving societal challenges and the importance of strategic partnerships in driving innovation for social good.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bankingandfinance.com/innovation-through-partnership-the-role-of-external-tech-teams/" TargetMode="External"/><Relationship Id="rId11" Type="http://schemas.openxmlformats.org/officeDocument/2006/relationships/hyperlink" Target="https://www.globalbankingandfinance.com/zeus-kerravala-on-how-big-companies-have-made-strategic-collaborations-to-drive-the-next-wave-of-growth-in-the-ai-era/" TargetMode="External"/><Relationship Id="rId12" Type="http://schemas.openxmlformats.org/officeDocument/2006/relationships/hyperlink" Target="https://www.globalbankingandfinance.com/the-partnership-economy-and-its-thriving-ecosystem/" TargetMode="External"/><Relationship Id="rId13" Type="http://schemas.openxmlformats.org/officeDocument/2006/relationships/hyperlink" Target="https://www.globalbankingandfinance.com/why-collaboration-is-crucial-to-innovation-success-within-payments/" TargetMode="External"/><Relationship Id="rId14" Type="http://schemas.openxmlformats.org/officeDocument/2006/relationships/hyperlink" Target="https://www.globalbankingandfinance.com/partnerships-the-fast-track-route-to-innovation/" TargetMode="External"/><Relationship Id="rId15" Type="http://schemas.openxmlformats.org/officeDocument/2006/relationships/hyperlink" Target="https://www.globalbankingandfinance.com/from-vendor-to-strategic-partner-building-enduring-b2b-relationships/" TargetMode="External"/><Relationship Id="rId16" Type="http://schemas.openxmlformats.org/officeDocument/2006/relationships/hyperlink" Target="https://www.globalbankingandfinance.com/ibm-leads-call-for-code-to-use-cloud-data-ai-blockchain-for-natural-disaster-reli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