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logistics transformation accelerates with digital and green innovations by 2030</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India’s logistics landscape is poised for a marked transformation by 2030 as digital platforms, greener operations and new market structures redraw how goods move across the country and beyond. What is now a fragmented ecosystem of carriers, informal operators and disparate data sources is moving towards far greater visibility and coordination, driven by advances in connectivity, analytics and regulatory digitisation.</w:t>
      </w:r>
      <w:r/>
    </w:p>
    <w:p>
      <w:r/>
      <w:r>
        <w:t>End-to-end data integration will underpin much of this change. Real-time tracking, predictive analytics and AI-based routing are expected to become routine tools for fleets and shippers alike, narrowing the information gap between large operators and small owner‑drivers. According to a market study by Transcript‑IQ, India’s smart fleet management market for road freight could expand from $4.3 billion in 2025 to $12.5 billion by 2030, with roughly 40% of trucks digitally connected and operational efficiency rising by about 30%. The report also forecasts that such connectivity will cut CO₂ emissions from freight by nearly a quarter, reflecting the dual commercial and environmental incentives for digital uptake.</w:t>
      </w:r>
      <w:r/>
    </w:p>
    <w:p>
      <w:r/>
      <w:r>
        <w:t>Automation of compliance and trade paperwork will further lower barriers for smaller providers. Digital processing of e‑way bills, GST reconciliation and vehicle certification is likely to reduce administrative friction and enable wider participation in formal logistics marketplaces. This trend could facilitate more transparent price discovery and broaden access to demand, particularly if a trusted national platform is built atop existing government initiatives and digital stacks.</w:t>
      </w:r>
      <w:r/>
    </w:p>
    <w:p>
      <w:r/>
      <w:r>
        <w:t>Sustainability is set to move from aspiration to design principle across the supply chain. Industry analyses and policy commentary highlight a multimodal approach combining electrification, alternative fuels and efficiency measures as central to cutting the sector’s carbon intensity. S&amp;P Global research stresses the need for a pragmatic blend of electric vehicles, biofuels and green hydrogen for heavy transport, while noting obstacles such as high capital costs, limited range and nascent charging networks. Complementary measures , localisation of manufacturing, battery recycling and workforce skills development , are flagged as essential to scale green mobility.</w:t>
      </w:r>
      <w:r/>
    </w:p>
    <w:p>
      <w:r/>
      <w:r>
        <w:t>Warehousing and logistics real estate will reflect the sustainability pivot as well as the e‑commerce boom. JLL projects certified green warehousing space to increase sharply by 2030, rising from roughly 65 million square feet in 2024 to about 270 million square feet, as institutional investors and large users favour energy‑efficient design, rooftop solar and smart building systems. Companies already piloting renewable‑powered warehouses and electrified last‑mile fleets point to lower operating costs and improved supply resilience as principal benefits.</w:t>
      </w:r>
      <w:r/>
    </w:p>
    <w:p>
      <w:r/>
      <w:r>
        <w:t>Resilience will remain an organising concern. Greater data sharing and scenario modelling using AI and machine learning will help operators anticipate disruptions from extreme weather, demand surges or policy shifts and reallocate capacity more quickly. Experts emphasise that collaboration across carriers, shippers, regulators and informal networks will be crucial: integrating previously informal operators into digital flows can add redundancy and agility, converting potential bottlenecks into alternative routing options.</w:t>
      </w:r>
      <w:r/>
    </w:p>
    <w:p>
      <w:r/>
      <w:r>
        <w:t>Finally, strategic intelligence drawn from aggregated operational data will inform investment choices across infrastructure, fleet renewal and technology adoption. Policy makers, investors and corporate leaders are likely to rely increasingly on such insight when prioritising corridors, incentives and capacity expansion. If these converging trends materialise, India’s logistics system could emerge by 2030 as a more efficient, lower‑carbon and more adaptive component of global supply chains , but realising that outcome will require sustained coordination among government, industry and finance to overcome cost, infrastructure and skills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https://indiashippingnews.com/envisioning-indias-logistics-ecosystem-in-2030/</w:t>
        </w:r>
      </w:hyperlink>
      <w:r>
        <w:t xml:space="preserve"> - Please view link - unable to able to access data</w:t>
      </w:r>
      <w:r/>
    </w:p>
    <w:p>
      <w:pPr>
        <w:pStyle w:val="ListNumber"/>
        <w:spacing w:line="240" w:lineRule="auto"/>
        <w:ind w:left="720"/>
      </w:pPr>
      <w:r/>
      <w:hyperlink r:id="rId11">
        <w:r>
          <w:rPr>
            <w:color w:val="0000EE"/>
            <w:u w:val="single"/>
          </w:rPr>
          <w:t>https://www.transcript-iq.com/product/smart-fleet-management-technological-advancements-in-indian-road-freight</w:t>
        </w:r>
      </w:hyperlink>
      <w:r>
        <w:t xml:space="preserve"> - This report projects that India's smart fleet management market for road freight will grow from $4.3 billion in 2025 to $12.5 billion by 2030, driven by AI-based route optimization, IoT-enabled vehicle tracking, and real-time data analytics. The adoption of electric trucks, autonomous driving systems, and predictive maintenance technologies is expected to revolutionize fleet efficiency. By 2030, 40% of India's freight fleet is anticipated to be digitally connected, improving operational efficiency by 30% and reducing CO₂ emissions by 25%. These advancements are set to significantly cut logistics costs and enhance supply chain resilience.</w:t>
      </w:r>
      <w:r/>
    </w:p>
    <w:p>
      <w:pPr>
        <w:pStyle w:val="ListNumber"/>
        <w:spacing w:line="240" w:lineRule="auto"/>
        <w:ind w:left="720"/>
      </w:pPr>
      <w:r/>
      <w:hyperlink r:id="rId12">
        <w:r>
          <w:rPr>
            <w:color w:val="0000EE"/>
            <w:u w:val="single"/>
          </w:rPr>
          <w:t>https://www.spglobal.com/en/research-insights/special-reports/india-forward/shifting-horizons/how-green-mobility-in-india-drives-pragmatic-multimodal-transportation-future</w:t>
        </w:r>
      </w:hyperlink>
      <w:r>
        <w:t xml:space="preserve"> - This article discusses India's shift towards sustainable transportation to overcome urban mobility and logistics challenges. It highlights the need for a multimodal, multifuel approach, including the adoption of electric vehicles (EVs), biofuels, and green hydrogen for heavy-duty transport. Government initiatives are boosting manufacturing and expanding charging infrastructure to accelerate EV adoption. However, challenges such as high upfront costs and range anxiety remain. A holistic strategy focusing on localization, battery recycling, and skill development is essential for the successful implementation of green mobility in India.</w:t>
      </w:r>
      <w:r/>
    </w:p>
    <w:p>
      <w:pPr>
        <w:pStyle w:val="ListNumber"/>
        <w:spacing w:line="240" w:lineRule="auto"/>
        <w:ind w:left="720"/>
      </w:pPr>
      <w:r/>
      <w:hyperlink r:id="rId13">
        <w:r>
          <w:rPr>
            <w:color w:val="0000EE"/>
            <w:u w:val="single"/>
          </w:rPr>
          <w:t>https://www.drishtiias.com/daily-updates/daily-news-analysis/decarbonising-india-s-logistics-sector</w:t>
        </w:r>
      </w:hyperlink>
      <w:r>
        <w:t xml:space="preserve"> - This article addresses the carbon-intensive nature of India's logistics sector and its significance for economic growth and Vision India@2047. It emphasizes the importance of greening logistics to achieve the net-zero target by 2070. The piece discusses the challenges in decarbonizing the logistics sector and outlines strategies for a sustainable and inclusive development, including the adoption of cleaner technologies and practices to reduce greenhouse gas emissions.</w:t>
      </w:r>
      <w:r/>
    </w:p>
    <w:p>
      <w:pPr>
        <w:pStyle w:val="ListNumber"/>
        <w:spacing w:line="240" w:lineRule="auto"/>
        <w:ind w:left="720"/>
      </w:pPr>
      <w:r/>
      <w:hyperlink r:id="rId14">
        <w:r>
          <w:rPr>
            <w:color w:val="0000EE"/>
            <w:u w:val="single"/>
          </w:rPr>
          <w:t>https://www.awlindia.com/ai-blog/green-logistics-circular-supply-chains-awl-india</w:t>
        </w:r>
      </w:hyperlink>
      <w:r>
        <w:t xml:space="preserve"> - AWL India employs a combination of technology, operations, and sustainability to transform traditional supply chains. Their green logistics initiatives include renewable-powered warehouses with rooftop solar, energy-efficient equipment, and smart ventilation systems. The company also adopts electric vehicles (EVs) and hybrid fleets, such as EV cargo vans, electric two-wheelers for last-mile deliveries, and hybrid trucks, to reduce transport emissions and promote a cleaner working environment.</w:t>
      </w:r>
      <w:r/>
    </w:p>
    <w:p>
      <w:pPr>
        <w:pStyle w:val="ListNumber"/>
        <w:spacing w:line="240" w:lineRule="auto"/>
        <w:ind w:left="720"/>
      </w:pPr>
      <w:r/>
      <w:hyperlink r:id="rId15">
        <w:r>
          <w:rPr>
            <w:color w:val="0000EE"/>
            <w:u w:val="single"/>
          </w:rPr>
          <w:t>https://www.nuroblox.com/ai-real-time-tracking-route-optimization/</w:t>
        </w:r>
      </w:hyperlink>
      <w:r>
        <w:t xml:space="preserve"> - This article explores how AI-powered real-time tracking and route optimization are transforming the logistics industry by providing immediate visibility across supply chains and recalibrating delivery paths based on live data. It cites a McKinsey &amp; Company report (2023) stating that AI has the potential to increase supply chain forecasting accuracy by 35% and reduce logistics costs by up to 15%. The piece discusses the evolution of logistics visibility and the impact of AI on operational efficiency.</w:t>
      </w:r>
      <w:r/>
    </w:p>
    <w:p>
      <w:pPr>
        <w:pStyle w:val="ListNumber"/>
        <w:spacing w:line="240" w:lineRule="auto"/>
        <w:ind w:left="720"/>
      </w:pPr>
      <w:r/>
      <w:hyperlink r:id="rId16">
        <w:r>
          <w:rPr>
            <w:color w:val="0000EE"/>
            <w:u w:val="single"/>
          </w:rPr>
          <w:t>https://www.jll.com/en-in/insights/indias-green-logistics-the-sustainable-warehousing-roadmap</w:t>
        </w:r>
      </w:hyperlink>
      <w:r>
        <w:t xml:space="preserve"> - This report reveals an unprecedented growth trajectory for India's green warehousing sector, with certified sustainable warehouse space projected to quadruple from 65 million square feet in 2024 to approximately 270 million square feet by 2030. It highlights the explosive growth of Grade A warehousing stock, the tripling of institutional-grade warehousing space, and the leadership in sustainability with 72% of the current institutional portfolio being certified or under various stages of certification under LEED, GRIHA, IGBC, or similar standards.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diashippingnews.com/envisioning-indias-logistics-ecosystem-in-2030/" TargetMode="External"/><Relationship Id="rId11" Type="http://schemas.openxmlformats.org/officeDocument/2006/relationships/hyperlink" Target="https://www.transcript-iq.com/product/smart-fleet-management-technological-advancements-in-indian-road-freight" TargetMode="External"/><Relationship Id="rId12" Type="http://schemas.openxmlformats.org/officeDocument/2006/relationships/hyperlink" Target="https://www.spglobal.com/en/research-insights/special-reports/india-forward/shifting-horizons/how-green-mobility-in-india-drives-pragmatic-multimodal-transportation-future" TargetMode="External"/><Relationship Id="rId13" Type="http://schemas.openxmlformats.org/officeDocument/2006/relationships/hyperlink" Target="https://www.drishtiias.com/daily-updates/daily-news-analysis/decarbonising-india-s-logistics-sector" TargetMode="External"/><Relationship Id="rId14" Type="http://schemas.openxmlformats.org/officeDocument/2006/relationships/hyperlink" Target="https://www.awlindia.com/ai-blog/green-logistics-circular-supply-chains-awl-india" TargetMode="External"/><Relationship Id="rId15" Type="http://schemas.openxmlformats.org/officeDocument/2006/relationships/hyperlink" Target="https://www.nuroblox.com/ai-real-time-tracking-route-optimization/" TargetMode="External"/><Relationship Id="rId16" Type="http://schemas.openxmlformats.org/officeDocument/2006/relationships/hyperlink" Target="https://www.jll.com/en-in/insights/indias-green-logistics-the-sustainable-warehousing-roadma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