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supplier scorecards need to evolve from static reports to real-time management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Supplier scorecards are everywhere in procurement and supply chain teams, yet their prevalence often masks a more basic weakness: they frequently describe performance after the fact rather than helping to change it in real time.</w:t>
      </w:r>
      <w:r/>
    </w:p>
    <w:p>
      <w:r/>
      <w:r>
        <w:t>That is the central problem raised by Logistics Viewpoints, which argues that many companies continue to lean on a lagging measurement tool when what they actually need is active supplier management. Scorecards are familiar and useful. They track delivery, quality, cost, responsiveness and compliance, and they provide a tidy framework for supplier reviews. But in practice, they can become little more than a record of what has already gone wrong.</w:t>
      </w:r>
      <w:r/>
    </w:p>
    <w:p>
      <w:r/>
      <w:r>
        <w:t>For supply chain leaders, that matters because supplier performance is not simply a procurement metric. It affects customer service, production stability, inventory risk, working capital and resilience. By the time a quarterly scorecard shows that a supplier is missing delivery targets or quality standards, the operational damage may already have spread through the business.</w:t>
      </w:r>
      <w:r/>
    </w:p>
    <w:p>
      <w:r/>
      <w:r>
        <w:t>The issue is not that companies lack data. Most already have plenty of retrospective reporting. The problem is that the information arrives too late to shape outcomes. A scorecard may tell buyers that on-time delivery is slipping or that defects are rising, but unless it is attached to a live management process, it does not correct the problem. It documents it.</w:t>
      </w:r>
      <w:r/>
    </w:p>
    <w:p>
      <w:r/>
      <w:r>
        <w:t>That is why static scorecards often disappoint. A quarterly review can support governance, but it is a blunt instrument if the underlying disruption has already affected the plant, the warehouse or the customer order book. A late shipment may already have delayed production. A quality failure may already have created rework. A planning error may already have distorted inventory.</w:t>
      </w:r>
      <w:r/>
    </w:p>
    <w:p>
      <w:r/>
      <w:r>
        <w:t>Several of the related discussions make the same point from different angles. One highlights that scorecards are often asked to do more than they can, while another argues that traditional performance tracking can create accountability without improvement. A further concern is that paper-based performance can conceal execution problems: a supplier may look acceptable on standard metrics while still failing in practice.</w:t>
      </w:r>
      <w:r/>
    </w:p>
    <w:p>
      <w:r/>
      <w:r>
        <w:t>There is also a tendency to over-assign blame to the supplier without examining the buying organisation’s own role. Late deliveries may reflect unstable forecasts. Responsiveness issues may stem from unclear specifications or weak internal handoffs. Quality problems can be intensified by rushed engineering changes or unrealistic timelines. If those factors are ignored, the scorecard becomes an incomplete story and can even create a false sense of control.</w:t>
      </w:r>
      <w:r/>
    </w:p>
    <w:p>
      <w:r/>
      <w:r>
        <w:t>That does not make scorecards worthless. They still have an important place. They establish expectations, create a historical record, support segmentation and inform sourcing decisions. They can also help flag where escalation is needed. But they are not a substitute for supplier development, root-cause analysis, regular operating reviews or commercial alignment.</w:t>
      </w:r>
      <w:r/>
    </w:p>
    <w:p>
      <w:r/>
      <w:r>
        <w:t>The more effective model is a broader supplier performance system. That means fewer but better metrics, faster visibility into emerging issues and regular reviews focused on what changed, why it changed, who owns the response and when results will be checked again. It also means managing suppliers differently according to their strategic importance. Critical suppliers may require deeper planning integration, capacity reviews and executive engagement, while transactional suppliers may only need tighter monitoring and clearer consequences.</w:t>
      </w:r>
      <w:r/>
    </w:p>
    <w:p>
      <w:r/>
      <w:r>
        <w:t>The wider lesson is that many companies confuse documentation with management. A dashboard is easier to produce than a working supplier improvement process, and it can create the appearance of discipline. But real performance improvement requires quicker signals, sharper follow-up and a willingness to address internal causes of instability as well as external ones.</w:t>
      </w:r>
      <w:r/>
    </w:p>
    <w:p>
      <w:r/>
      <w:r>
        <w:t>In that sense, the debate over supplier scorecards is really a debate about whether organisations want to measure problems or manage them. Scorecards can help. They simply cannot do the full job on their own.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https://logisticsviewpoints.com/2026/04/22/why-supplier-scorecards-rarely-improve-performance/</w:t>
        </w:r>
      </w:hyperlink>
      <w:r>
        <w:t xml:space="preserve"> - Please view link - unable to able to access data</w:t>
      </w:r>
      <w:r/>
    </w:p>
    <w:p>
      <w:pPr>
        <w:pStyle w:val="ListNumber"/>
        <w:spacing w:line="240" w:lineRule="auto"/>
        <w:ind w:left="720"/>
      </w:pPr>
      <w:r/>
      <w:hyperlink r:id="rId11">
        <w:r>
          <w:rPr>
            <w:color w:val="0000EE"/>
            <w:u w:val="single"/>
          </w:rPr>
          <w:t>https://maryrosedentonwriter.com/business/supplier-scorecard-template/</w:t>
        </w:r>
      </w:hyperlink>
      <w:r>
        <w:t xml:space="preserve"> - This article discusses the limitations of traditional supplier scorecards, highlighting that while they are commonly used to track delivery, quality, cost, responsiveness, and compliance, they often fail to drive improvement. The author argues that scorecards are often asked to do more than they can, and that companies need to move beyond lagging measurement tools to active supplier management. The article emphasizes the importance of earlier warning and better control, and suggests that a more effective approach involves faster supplier performance visibility and regular operating reviews focused on root causes and corrective actions.</w:t>
      </w:r>
      <w:r/>
    </w:p>
    <w:p>
      <w:pPr>
        <w:pStyle w:val="ListNumber"/>
        <w:spacing w:line="240" w:lineRule="auto"/>
        <w:ind w:left="720"/>
      </w:pPr>
      <w:r/>
      <w:hyperlink r:id="rId12">
        <w:r>
          <w:rPr>
            <w:color w:val="0000EE"/>
            <w:u w:val="single"/>
          </w:rPr>
          <w:t>https://nextsource.com/blog/moving-beyond-supplier-scorecards-why-development-drives-program-success/</w:t>
        </w:r>
      </w:hyperlink>
      <w:r>
        <w:t xml:space="preserve"> - This article explores the limitations of traditional supplier scorecards, noting that while they measure performance metrics like fill rates and compliance scores, they often lack a focus on supplier development. The author argues that supplier development should be a strategic priority, as it directly impacts program success. The article suggests that scorecards alone create a culture of accountability but not necessarily a culture of improvement, and that integrating supplier development into performance management can lead to better outcomes.</w:t>
      </w:r>
      <w:r/>
    </w:p>
    <w:p>
      <w:pPr>
        <w:pStyle w:val="ListNumber"/>
        <w:spacing w:line="240" w:lineRule="auto"/>
        <w:ind w:left="720"/>
      </w:pPr>
      <w:r/>
      <w:hyperlink r:id="rId13">
        <w:r>
          <w:rPr>
            <w:color w:val="0000EE"/>
            <w:u w:val="single"/>
          </w:rPr>
          <w:t>https://supplyhive.com/performance-blind-spots-why-some-suppliers-look-good-on-paper-but-fail-in-execution/</w:t>
        </w:r>
      </w:hyperlink>
      <w:r>
        <w:t xml:space="preserve"> - This article examines the disconnect between supplier performance metrics and actual execution, highlighting performance blind spots where suppliers may appear to perform well on paper but fail in practice. The author discusses how traditional KPIs often measure outputs without capturing behaviors, interactions, or experiences, leading to misalignment between buyer and supplier expectations. The article emphasizes the need for a more comprehensive approach to supplier performance management that goes beyond traditional scorecards to address these blind spots.</w:t>
      </w:r>
      <w:r/>
    </w:p>
    <w:p>
      <w:pPr>
        <w:pStyle w:val="ListNumber"/>
        <w:spacing w:line="240" w:lineRule="auto"/>
        <w:ind w:left="720"/>
      </w:pPr>
      <w:r/>
      <w:hyperlink r:id="rId14">
        <w:r>
          <w:rPr>
            <w:color w:val="0000EE"/>
            <w:u w:val="single"/>
          </w:rPr>
          <w:t>https://sourceday.com/blog/supplier-scorecard/</w:t>
        </w:r>
      </w:hyperlink>
      <w:r>
        <w:t xml:space="preserve"> - This article provides a comprehensive guide to supplier scorecards, discussing their purpose, key metrics, and best practices. It highlights that while scorecards are intended to evaluate supplier performance, they often fail to improve outcomes due to issues like overcomplication and lack of actionable insights. The author suggests that a well-designed scorecard should be a decision-making tool that influences supplier behavior and operational stability, and offers guidance on creating effective scorecards that drive accountability and continuous improvement.</w:t>
      </w:r>
      <w:r/>
    </w:p>
    <w:p>
      <w:pPr>
        <w:pStyle w:val="ListNumber"/>
        <w:spacing w:line="240" w:lineRule="auto"/>
        <w:ind w:left="720"/>
      </w:pPr>
      <w:r/>
      <w:hyperlink r:id="rId15">
        <w:r>
          <w:rPr>
            <w:color w:val="0000EE"/>
            <w:u w:val="single"/>
          </w:rPr>
          <w:t>https://www.compliancequest.com/blog/traditional-supplier-scorecards-vs-dynamic-supplier-risk-management/</w:t>
        </w:r>
      </w:hyperlink>
      <w:r>
        <w:t xml:space="preserve"> - This article critiques traditional supplier scorecards, arguing that they are no longer sufficient in the face of evolving supplier risks such as quality issues, regulatory non-compliance, and geopolitical instability. The author suggests that relying solely on historical performance assessments can lead to unexpected disruptions and compliance failures. The article advocates for a dynamic, proactive approach to supplier risk management that integrates real-time monitoring, predictive analytics, and automated compliance tracking to better manage supplier risks.</w:t>
      </w:r>
      <w:r/>
    </w:p>
    <w:p>
      <w:pPr>
        <w:pStyle w:val="ListNumber"/>
        <w:spacing w:line="240" w:lineRule="auto"/>
        <w:ind w:left="720"/>
      </w:pPr>
      <w:r/>
      <w:hyperlink r:id="rId16">
        <w:r>
          <w:rPr>
            <w:color w:val="0000EE"/>
            <w:u w:val="single"/>
          </w:rPr>
          <w:t>https://www.nottldr.com/LogisticsOptimizer/why-most-supplier-scorecards-measure-the-wrong-things-0gw3yiw</w:t>
        </w:r>
      </w:hyperlink>
      <w:r>
        <w:t xml:space="preserve"> - This article discusses the shortcomings of traditional supplier scorecards, emphasizing that they often focus on lagging indicators like on-time delivery, which capture problems only after damage is done. The author argues for the inclusion of leading indicators that monitor upstream supplier operations, providing early warning signals and allowing for proactive intervention. The article also highlights the importance of assessing hidden costs and strategic capabilities to gain a more comprehensive understanding of supplier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viewpoints.com/2026/04/22/why-supplier-scorecards-rarely-improve-performance/" TargetMode="External"/><Relationship Id="rId11" Type="http://schemas.openxmlformats.org/officeDocument/2006/relationships/hyperlink" Target="https://maryrosedentonwriter.com/business/supplier-scorecard-template/" TargetMode="External"/><Relationship Id="rId12" Type="http://schemas.openxmlformats.org/officeDocument/2006/relationships/hyperlink" Target="https://nextsource.com/blog/moving-beyond-supplier-scorecards-why-development-drives-program-success/" TargetMode="External"/><Relationship Id="rId13" Type="http://schemas.openxmlformats.org/officeDocument/2006/relationships/hyperlink" Target="https://supplyhive.com/performance-blind-spots-why-some-suppliers-look-good-on-paper-but-fail-in-execution/" TargetMode="External"/><Relationship Id="rId14" Type="http://schemas.openxmlformats.org/officeDocument/2006/relationships/hyperlink" Target="https://sourceday.com/blog/supplier-scorecard/" TargetMode="External"/><Relationship Id="rId15" Type="http://schemas.openxmlformats.org/officeDocument/2006/relationships/hyperlink" Target="https://www.compliancequest.com/blog/traditional-supplier-scorecards-vs-dynamic-supplier-risk-management/" TargetMode="External"/><Relationship Id="rId16" Type="http://schemas.openxmlformats.org/officeDocument/2006/relationships/hyperlink" Target="https://www.nottldr.com/LogisticsOptimizer/why-most-supplier-scorecards-measure-the-wrong-things-0gw3yi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