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Opportunities and challenges in modern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emerged as a pivotal focus for a wide array of stakeholders, including individuals, corporations, and governments. The shift in emphasis towards AI is underscored by a marked increase in academic publications and research dedicated to exploring its role in enhancing performance, competitiveness, and economic growth. Experts across various sectors believe that AI has the potential to fundamentally transform existing processes and systems.</w:t>
      </w:r>
      <w:r/>
    </w:p>
    <w:p>
      <w:r/>
      <w:r>
        <w:t>Recent literature on AI has witnessed a surge; however, it still falls short of presenting an all-encompassing understanding of the technology. A review indicates that existing studies have only made limited strides in thoroughly discussing the nature, benefits, and constraints associated with AI. Understanding AI is crucial, primarily as it enables systems to perform tasks that typically necessitate human intelligence, such as learning, problem-solving, and decision-making.</w:t>
      </w:r>
      <w:r/>
    </w:p>
    <w:p>
      <w:r/>
      <w:r>
        <w:t>Within the realm of AI, Generative AI (GAI) has emerged as a notable advancement. GAI is defined as a machine learning model that creates content based on user prompts by leveraging data acquired from a variety of online sources, including books and articles. The foundational models that underpin GAI have transitioned from being task-specific to now accommodating a range of general-purpose tasks. Recent models such as ChatGPT-4, Llama 3, DALL.E 3, and Gemini 2.0 exemplify this innovation. These models have altered the landscape of content generation across numerous industries, including software development and the creative arts, thereby enhancing productivity and enabling improved customer experiences.</w:t>
      </w:r>
      <w:r/>
    </w:p>
    <w:p>
      <w:r/>
      <w:r>
        <w:t>In the supply chain sector, GAI offers significant advantages by optimising operations. For instance, it can streamline delivery routes to reduce fuel consumption based on real-time traffic conditions and delivery priorities. Additionally, predictive maintenance capabilities can help identify machinery that is likely to fail, allowing manufacturers to conduct maintenance more effectively and enhance overall equipment efficiency. Such applications highlight the value of generative AI in analysing unstructured supplier data, leading to actionable insights that can strengthen supplier relationships.</w:t>
      </w:r>
      <w:r/>
    </w:p>
    <w:p>
      <w:r/>
      <w:r>
        <w:t>Moreover, in industries such as travel, GAI can provide tailored recommendations based on an individual's preferences and previous behaviours. Online travel agencies, including Booking.com, utilize GAI to deliver personalised travel updates regarding destinations and accommodations, significantly enhancing user experience. The introduction of chatbots to assist with flight bookings and inquiries further exemplifies the impact of GAI in streamlining customer service processes within the aviation sector.</w:t>
      </w:r>
      <w:r/>
    </w:p>
    <w:p>
      <w:r/>
      <w:r>
        <w:t>Despite the myriad benefits offered by GAI, there are inherent challenges and limitations, particularly concerning the accuracy of the generated content. Instances of 'hallucination', where AI produces false or misleading information presented as fact, pose risks. For example, ChatGPT can fabricate citations that do not correlate with real sources, highlighting the necessity for users to verify the information against reliable references.</w:t>
      </w:r>
      <w:r/>
    </w:p>
    <w:p>
      <w:r/>
      <w:r>
        <w:t>Additionally, while GAI can expedite various tasks, it is noted that reliance on such technologies could hinder the development of critical thinking skills and result in cognitive decline among users, particularly students tasked with assignment completion. Furthermore, ethical concerns arise regarding the potential misuse of AI-generated content, which can lead to defamation through realistic fabricated media and the dissemination of disinformation that could sway public opinion.</w:t>
      </w:r>
      <w:r/>
    </w:p>
    <w:p>
      <w:r/>
      <w:r>
        <w:t>The operational demands of training and employing GAI models are significant, requiring substantial computing power and energy consumption. These operational practices can have detrimental environmental impacts, such as contributing to increased carbon emissions. Studies indicate that generating a single set of 1,000 images with advanced models can equate to the emissions of a standard car travelling approximately 4.1 miles.</w:t>
      </w:r>
      <w:r/>
    </w:p>
    <w:p>
      <w:r/>
      <w:r>
        <w:t>In conclusion, while generative AI presents opportunities for enhancing productivity and reshaping workflows across diverse sectors, it also carries the potential for negative implications related to learning, ethical standards, and environmental sustainability. The integration of GAI into business processes necessitates careful consideration of skill development, ethical governance, quality assurance, and the incorporation of societal values such as fairness and accountability to maximize its benefits while mitigating associated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https://www.techtarget.com/searchenterpriseai/feature/The-future-of-generative-AI-Trends-to-follow</w:t>
        </w:r>
      </w:hyperlink>
      <w:r>
        <w:t xml:space="preserve"> - This article supports the claim that Generative AI (GAI) is a significant advancement in AI, with models like ChatGPT and Llama 3 enhancing productivity across industries. It also highlights the importance of customized GAI applications and the challenges associated with its adoption.</w:t>
      </w:r>
      <w:r/>
    </w:p>
    <w:p>
      <w:pPr>
        <w:pStyle w:val="ListNumber"/>
        <w:spacing w:line="240" w:lineRule="auto"/>
        <w:ind w:left="720"/>
      </w:pPr>
      <w:r/>
      <w:hyperlink r:id="rId11">
        <w:r>
          <w:rPr>
            <w:color w:val="0000EE"/>
            <w:u w:val="single"/>
          </w:rPr>
          <w:t>https://www.teneo.ai/blog/ai-ascendancy-unveiling-top-ai-statistics-and-trends-for-2025</w:t>
        </w:r>
      </w:hyperlink>
      <w:r>
        <w:t xml:space="preserve"> - This blog post corroborates the growing influence of AI in 2025, including its transformative impact on various sectors and the need for responsible AI development to address ethical concerns.</w:t>
      </w:r>
      <w:r/>
    </w:p>
    <w:p>
      <w:pPr>
        <w:pStyle w:val="ListNumber"/>
        <w:spacing w:line="240" w:lineRule="auto"/>
        <w:ind w:left="720"/>
      </w:pPr>
      <w:r/>
      <w:hyperlink r:id="rId12">
        <w:r>
          <w:rPr>
            <w:color w:val="0000EE"/>
            <w:u w:val="single"/>
          </w:rPr>
          <w:t>https://www.justice.gov/archives/sco/file/1373816/download</w:t>
        </w:r>
      </w:hyperlink>
      <w:r>
        <w:t xml:space="preserve"> - Although not directly related to AI, this report highlights the importance of verifying information sources, which is relevant to the challenges of accuracy and misinformation associated with GAI.</w:t>
      </w:r>
      <w:r/>
    </w:p>
    <w:p>
      <w:pPr>
        <w:pStyle w:val="ListNumber"/>
        <w:spacing w:line="240" w:lineRule="auto"/>
        <w:ind w:left="720"/>
      </w:pPr>
      <w:r/>
      <w:hyperlink r:id="rId13">
        <w:r>
          <w:rPr>
            <w:color w:val="0000EE"/>
            <w:u w:val="single"/>
          </w:rPr>
          <w:t>https://www.uscourts.gov/sites/default/files/2016-04-evidence-agenda_book_final_0.pdf</w:t>
        </w:r>
      </w:hyperlink>
      <w:r>
        <w:t xml:space="preserve"> - This document discusses the authentication of electronic evidence, which is relevant to the verification challenges posed by AI-generated content.</w:t>
      </w:r>
      <w:r/>
    </w:p>
    <w:p>
      <w:pPr>
        <w:pStyle w:val="ListNumber"/>
        <w:spacing w:line="240" w:lineRule="auto"/>
        <w:ind w:left="720"/>
      </w:pPr>
      <w:r/>
      <w:hyperlink r:id="rId14">
        <w:r>
          <w:rPr>
            <w:color w:val="0000EE"/>
            <w:u w:val="single"/>
          </w:rPr>
          <w:t>https://www.grandviewresearch.com/industry-analysis/artificial-intelligence-market</w:t>
        </w:r>
      </w:hyperlink>
      <w:r>
        <w:t xml:space="preserve"> - This market analysis supports the growth of the AI market, which includes Generative AI, and its impact on global economic growth.</w:t>
      </w:r>
      <w:r/>
    </w:p>
    <w:p>
      <w:pPr>
        <w:pStyle w:val="ListNumber"/>
        <w:spacing w:line="240" w:lineRule="auto"/>
        <w:ind w:left="720"/>
      </w:pPr>
      <w:r/>
      <w:hyperlink r:id="rId15">
        <w:r>
          <w:rPr>
            <w:color w:val="0000EE"/>
            <w:u w:val="single"/>
          </w:rPr>
          <w:t>https://www.explodingtopics.com/blog/artificial-intelligence-trends</w:t>
        </w:r>
      </w:hyperlink>
      <w:r>
        <w:t xml:space="preserve"> - This article provides insights into AI trends, including the adoption of AI technologies across industries and their potential to enhance customer experiences and operational efficiency.</w:t>
      </w:r>
      <w:r/>
    </w:p>
    <w:p>
      <w:pPr>
        <w:pStyle w:val="ListNumber"/>
        <w:spacing w:line="240" w:lineRule="auto"/>
        <w:ind w:left="720"/>
      </w:pPr>
      <w:r/>
      <w:hyperlink r:id="rId16">
        <w:r>
          <w:rPr>
            <w:color w:val="0000EE"/>
            <w:u w:val="single"/>
          </w:rPr>
          <w:t>https://news.google.com/rss/articles/CBMieEFVX3lxTFAzSzJxak9BNXY2bU82dGNtajB5ZXFKczNtNXZyWHZLbU1hQ3hvT3p0dEl5dHRGU2ViVGRGVjladjRHaUQzSzJWYzhlWWFEM2NwTFVjbjdpTjlMTDlwYmM5LVVEUVpfMF9mbXZOU3BRVTMyUnpiZ2s5Tw?oc=5&amp;hl=en-US&amp;gl=US&amp;ceid=US:en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feature/The-future-of-generative-AI-Trends-to-follow" TargetMode="External"/><Relationship Id="rId11" Type="http://schemas.openxmlformats.org/officeDocument/2006/relationships/hyperlink" Target="https://www.teneo.ai/blog/ai-ascendancy-unveiling-top-ai-statistics-and-trends-for-2025" TargetMode="External"/><Relationship Id="rId12" Type="http://schemas.openxmlformats.org/officeDocument/2006/relationships/hyperlink" Target="https://www.justice.gov/archives/sco/file/1373816/download" TargetMode="External"/><Relationship Id="rId13" Type="http://schemas.openxmlformats.org/officeDocument/2006/relationships/hyperlink" Target="https://www.uscourts.gov/sites/default/files/2016-04-evidence-agenda_book_final_0.pdf" TargetMode="External"/><Relationship Id="rId14" Type="http://schemas.openxmlformats.org/officeDocument/2006/relationships/hyperlink" Target="https://www.grandviewresearch.com/industry-analysis/artificial-intelligence-market" TargetMode="External"/><Relationship Id="rId15" Type="http://schemas.openxmlformats.org/officeDocument/2006/relationships/hyperlink" Target="https://www.explodingtopics.com/blog/artificial-intelligence-trends" TargetMode="External"/><Relationship Id="rId16" Type="http://schemas.openxmlformats.org/officeDocument/2006/relationships/hyperlink" Target="https://news.google.com/rss/articles/CBMieEFVX3lxTFAzSzJxak9BNXY2bU82dGNtajB5ZXFKczNtNXZyWHZLbU1hQ3hvT3p0dEl5dHRGU2ViVGRGVjladjRHaUQzSzJWYzhlWWFEM2NwTFVjbjdpTjlMTDlwYmM5LVVEUVpfMF9mbXZOU3BRVTMyUnpiZ2s5T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