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mPulse reports significant growth and establishes AI Centre of Excellence for healthcare solutions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mPulse®, a leading provider of Health Experience and Insights technology, has announced significant financial success for 2024 alongside the establishment of an AI Center of Excellence (CoE). This new centre is aimed at enhancing the company’s AI strategy by incorporating generative AI, predictive analytics, and Natural Language Understanding (NLU) to provide better insights and improve customer experience in the healthcare sector.</w:t>
      </w:r>
      <w:r/>
    </w:p>
    <w:p>
      <w:r/>
      <w:r>
        <w:t>In its latest performance report, mPulse revealed a remarkable 43% revenue growth year-over-year for the fourth quarter and a 50% increase over the entire year compared to 2023. The company's growth trajectory has been attributed to both organic expansion and the acquisition of Zipari, which focuses on health portals and consumer experience technology. Following the acquisition, mPulse has expanded its partnerships to include over 400 healthcare organisations, notably partnering with 40 of the nation’s largest health plans that together serve over 245 million individuals.</w:t>
      </w:r>
      <w:r/>
    </w:p>
    <w:p>
      <w:r/>
      <w:r>
        <w:t>“mPulse’s strong growth in 2024 reflects the market demand for industry-leading integrated technology solutions that have a demonstrable impact on patient care and business outcomes,” said Bob Farrell, CEO of mPulse, highlighting the increasing necessity for sophisticated healthcare solutions. He noted that the development of AI-driven engagement strategies is significantly improving both outcomes and alignment with mPulse’s Health Experience and Insights technology.</w:t>
      </w:r>
      <w:r/>
    </w:p>
    <w:p>
      <w:r/>
      <w:r>
        <w:t>Despite the rising adoption of AI within healthcare—reported at 86% according to the Medscape &amp; HIMSS AI Adoption by Health Systems Report 2024—concerns about data privacy persist. A sizable 72% of healthcare organisations still regard data privacy as a major risk. In light of this challenge, mPulse’s AI CoE aims to develop AI solutions that can be safely integrated into the highly regulated healthcare environment, ensuring that the impacts on performance and privacy are thoroughly measured.</w:t>
      </w:r>
      <w:r/>
    </w:p>
    <w:p>
      <w:r/>
      <w:r>
        <w:t>Sanjeev Sawai, CTO of mPulse, emphasised the need for a balanced approach towards AI implementation in healthcare. Speaking on the company’s efforts, he stated, “We care deeply about AI solutions that are bias-free and fair,” indicating a commitment to maintaining safety standards while leveraging the potential of AI in healthcare. The market for AI in this sector is projected to reach a substantial $180 billion by 2030, highlighting the urgency and importance of responsible development and deployment practices.</w:t>
      </w:r>
      <w:r/>
    </w:p>
    <w:p>
      <w:r/>
      <w:r>
        <w:t>Additionally, mPulse announced the upcoming Activate 2025 conference, which will be held in Austin, Texas, from September 23 to 24, 2025. The conference, themed “Building Trust for Better Performance; Digital Strategies to Empower the Consumer Health Experience,” will focus on cutting-edge technology and engagement strategies, showcasing generative AI programs and insights aimed at fostering consumer trust in healthcare.</w:t>
      </w:r>
      <w:r/>
    </w:p>
    <w:p>
      <w:r/>
      <w:r>
        <w:t>mPulse’s strategic initiatives and financial achievements position it as a notable player in the ongoing evolution of digital solutions for healthcare, reflecting the critical role of AI in enhancing supplier relationships and managing unstructured data within this complex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https://mpulse.com/blog/mpulse-launches-new-predictive-analytics-and-engagement-solution-and-reports-strong-q1-2024-growth/</w:t>
        </w:r>
      </w:hyperlink>
      <w:r>
        <w:t xml:space="preserve"> - This URL supports mPulse's launch of new predictive analytics and engagement solutions, highlighting its growth and innovation in the healthcare sector.</w:t>
      </w:r>
      <w:r/>
    </w:p>
    <w:p>
      <w:pPr>
        <w:pStyle w:val="ListNumber"/>
        <w:spacing w:line="240" w:lineRule="auto"/>
        <w:ind w:left="720"/>
      </w:pPr>
      <w:r/>
      <w:hyperlink r:id="rId11">
        <w:r>
          <w:rPr>
            <w:color w:val="0000EE"/>
            <w:u w:val="single"/>
          </w:rPr>
          <w:t>https://www.mobihealthnews.com/news/mpulse-reports-106-revenue-growth-year-over-year</w:t>
        </w:r>
      </w:hyperlink>
      <w:r>
        <w:t xml:space="preserve"> - This article corroborates mPulse's significant revenue growth and its role in the digital health engagement market, including its acquisitions and partnerships.</w:t>
      </w:r>
      <w:r/>
    </w:p>
    <w:p>
      <w:pPr>
        <w:pStyle w:val="ListNumber"/>
        <w:spacing w:line="240" w:lineRule="auto"/>
        <w:ind w:left="720"/>
      </w:pPr>
      <w:r/>
      <w:hyperlink r:id="rId12">
        <w:r>
          <w:rPr>
            <w:color w:val="0000EE"/>
            <w:u w:val="single"/>
          </w:rPr>
          <w:t>https://sfvbj.com/inside-the-valley/mpulse-mobile-buys-3-firms-in-10-months/</w:t>
        </w:r>
      </w:hyperlink>
      <w:r>
        <w:t xml:space="preserve"> - This article provides details on mPulse's recent acquisitions, including Zipari, and its expansion in the digital health sector.</w:t>
      </w:r>
      <w:r/>
    </w:p>
    <w:p>
      <w:pPr>
        <w:pStyle w:val="ListNumber"/>
        <w:spacing w:line="240" w:lineRule="auto"/>
        <w:ind w:left="720"/>
      </w:pPr>
      <w:r/>
      <w:hyperlink r:id="rId13">
        <w:r>
          <w:rPr>
            <w:color w:val="0000EE"/>
            <w:u w:val="single"/>
          </w:rPr>
          <w:t>https://www.acquisition.gov/far/part-9</w:t>
        </w:r>
      </w:hyperlink>
      <w:r>
        <w:t xml:space="preserve"> - While not directly related to mPulse, this URL provides context on contractor qualifications and performance, which can be relevant to understanding the regulatory environment in which healthcare technology companies operate.</w:t>
      </w:r>
      <w:r/>
    </w:p>
    <w:p>
      <w:pPr>
        <w:pStyle w:val="ListNumber"/>
        <w:spacing w:line="240" w:lineRule="auto"/>
        <w:ind w:left="720"/>
      </w:pPr>
      <w:r/>
      <w:hyperlink r:id="rId14">
        <w:r>
          <w:rPr>
            <w:color w:val="0000EE"/>
            <w:u w:val="single"/>
          </w:rPr>
          <w:t>https://www.uscourts.gov/sites/default/files/ST2010-06-Vol2.pdf</w:t>
        </w:r>
      </w:hyperlink>
      <w:r>
        <w:t xml:space="preserve"> - This document does not directly support the claims about mPulse but offers insights into legal and procedural aspects relevant to the broader context of technology and healthcare.</w:t>
      </w:r>
      <w:r/>
    </w:p>
    <w:p>
      <w:pPr>
        <w:pStyle w:val="ListNumber"/>
        <w:spacing w:line="240" w:lineRule="auto"/>
        <w:ind w:left="720"/>
      </w:pPr>
      <w:r/>
      <w:hyperlink r:id="rId9">
        <w:r>
          <w:rPr>
            <w:color w:val="0000EE"/>
            <w:u w:val="single"/>
          </w:rPr>
          <w:t>https://www.noahwire.com</w:t>
        </w:r>
      </w:hyperlink>
      <w:r>
        <w:t xml:space="preserve"> - This URL is mentioned as a source but does not provide specific information to corroborate the claims about mPulse's AI Center of Excellence or its financial success.</w:t>
      </w:r>
      <w:r/>
    </w:p>
    <w:p>
      <w:pPr>
        <w:pStyle w:val="ListNumber"/>
        <w:spacing w:line="240" w:lineRule="auto"/>
        <w:ind w:left="720"/>
      </w:pPr>
      <w:r/>
      <w:hyperlink r:id="rId15">
        <w:r>
          <w:rPr>
            <w:color w:val="0000EE"/>
            <w:u w:val="single"/>
          </w:rPr>
          <w:t>https://www.businesswire.com/news/home/20250206478576/en/mPulse-Completes-Strong-2024-and-Kickstarts-2025-with-Launch-of-its-AI-Center-of-Excellence/?feedref=JjAwJuNHiystnCoBq_hl-bV7DTIYheT0D-1vT4_bKFzt_EW40VMdK6eG-WLfRGUE1fJraLPL1g6AeUGJlCTYs7Oafol48Kkc8KJgZoTHgMu0w8LYSbRdYOj2VdwnuKwa</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pulse.com/blog/mpulse-launches-new-predictive-analytics-and-engagement-solution-and-reports-strong-q1-2024-growth/" TargetMode="External"/><Relationship Id="rId11" Type="http://schemas.openxmlformats.org/officeDocument/2006/relationships/hyperlink" Target="https://www.mobihealthnews.com/news/mpulse-reports-106-revenue-growth-year-over-year" TargetMode="External"/><Relationship Id="rId12" Type="http://schemas.openxmlformats.org/officeDocument/2006/relationships/hyperlink" Target="https://sfvbj.com/inside-the-valley/mpulse-mobile-buys-3-firms-in-10-months/" TargetMode="External"/><Relationship Id="rId13" Type="http://schemas.openxmlformats.org/officeDocument/2006/relationships/hyperlink" Target="https://www.acquisition.gov/far/part-9" TargetMode="External"/><Relationship Id="rId14" Type="http://schemas.openxmlformats.org/officeDocument/2006/relationships/hyperlink" Target="https://www.uscourts.gov/sites/default/files/ST2010-06-Vol2.pdf" TargetMode="External"/><Relationship Id="rId15" Type="http://schemas.openxmlformats.org/officeDocument/2006/relationships/hyperlink" Target="https://www.businesswire.com/news/home/20250206478576/en/mPulse-Completes-Strong-2024-and-Kickstarts-2025-with-Launch-of-its-AI-Center-of-Excellence/?feedref=JjAwJuNHiystnCoBq_hl-bV7DTIYheT0D-1vT4_bKFzt_EW40VMdK6eG-WLfRGUE1fJraLPL1g6AeUGJlCTYs7Oafol48Kkc8KJgZoTHgMu0w8LYSbRdYOj2VdwnuKw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