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and Lenovo enhance partnership to deliver AI solutions in Saudi Arabia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IBM and Lenovo have announced an enhancement to their long-standing partnership, focusing on the integration of IBM’s generative AI capabilities with Lenovo’s infrastructure solutions. This collaboration is primarily aimed at businesses in Saudi Arabia, a market experiencing significant growth in the demand for tailored AI solutions. </w:t>
      </w:r>
      <w:r/>
    </w:p>
    <w:p>
      <w:r/>
      <w:r>
        <w:t>Through the utilisation of IBM’s watsonx platform, organisations in Saudi Arabia will now have the opportunity to access and deploy the Arabic Large Language Model (ALLaM). This model enables businesses to take advantage of advanced AI tools designed to train, fine-tune, and manage their AI workloads efficiently on Lenovo’s hardware. With over 20 years of collaboration, both companies aim to bring AI-driven value to enterprises in the region, combining the strengths of Lenovo’s infrastructure with IBM’s open-source AI models. This joint effort is designed to facilitate efficient, targeted AI applications that cater to the specific needs of businesses and the local geography.</w:t>
      </w:r>
      <w:r/>
    </w:p>
    <w:p>
      <w:r/>
      <w:r>
        <w:t xml:space="preserve">For businesses operating within the SAP ecosystem, this collaboration presents a range of new opportunities to enhance AI-driven capabilities. The integration of IBM's generative AI models with Lenovo's infrastructure will allow organisations using SAP solutions to leverage sophisticated AI tools for numerous applications including automation, data processing, and decision-making. This integration is anticipated to result in smarter supply chain management, improved financial forecasting, enhanced HR analytics, and better customer service outcomes—all within the operational framework of SAP. </w:t>
      </w:r>
      <w:r/>
    </w:p>
    <w:p>
      <w:r/>
      <w:r>
        <w:t>Additionally, the partnership offers significant flexibility for SAP customers, enabling the deployment of AI-powered solutions either on-premises or in the cloud. This ensures that businesses can access AI tools aligned with their preferred infrastructure while adhering to regulatory and data sovereignty requirements. This flexibility is particularly crucial for sectors with stringent governance standards such as finance, healthcare, and government.</w:t>
      </w:r>
      <w:r/>
    </w:p>
    <w:p>
      <w:r/>
      <w:r>
        <w:t>The focus on open-source and efficient AI models provides SAP users with a higher degree of customisation for AI-driven applications tailored to meet their specific industry demands. This adaptability is expected to enhance the relevance and value of AI enhancements, ultimately driving better business outcomes and reinforcing SAP's position as a critical hub for enterprise operations.</w:t>
      </w:r>
      <w:r/>
    </w:p>
    <w:p>
      <w:r/>
      <w:r>
        <w:t xml:space="preserve">Furthermore, SAP customers are encouraged to embed IBM's generative AI capabilities within their SAP applications, a move that could accelerate automation and improve operational efficiencies. The integration of AI into SAP workflows could significantly minimise repetitive tasks, reduce errors, and allow employees to concentrate on more strategic initiatives. </w:t>
      </w:r>
      <w:r/>
    </w:p>
    <w:p>
      <w:r/>
      <w:r>
        <w:t>IBM’s AI models, now available through watsonx, offer the potential for powerful insights derived from both structured and unstructured data. This capability can enhance forecasting accuracy, improve reporting processes, and enable real-time analytics, empowering businesses to make informed decisions. Running AI-supported SAP workloads on Lenovo’s infrastructure promises additional scalability, security, and high-performance capabilities, whether organisations choose to deploy on-premises or in the cloud.</w:t>
      </w:r>
      <w:r/>
    </w:p>
    <w:p>
      <w:r/>
      <w:r>
        <w:t>Lastly, to fully leverage AI’s capabilities, SAP customers are encouraged to harness IBM’s domain-specific AI models to tackle unique industry challenges, ranging from optimising manufacturing processes to enhancing healthcare patient care. By tapping into AI-driven advancements, organisations can expect to refine their customer experiences, predict market trends more effectively, and develop a more intelligent and responsive SAP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https://english.mubasher.info/news/4401814/IBM-Lenovo-expand-partnership-to-scale-AI-services-at-LEAP-2025/</w:t>
        </w:r>
      </w:hyperlink>
      <w:r>
        <w:t xml:space="preserve"> - This URL supports the claim that IBM and Lenovo are expanding their partnership to integrate IBM's generative AI capabilities with Lenovo's infrastructure solutions, specifically targeting businesses in Saudi Arabia. It highlights the use of IBM's watsonx platform and the Arabic Large Language Model (ALLaM).</w:t>
      </w:r>
      <w:r/>
    </w:p>
    <w:p>
      <w:pPr>
        <w:pStyle w:val="ListNumber"/>
        <w:spacing w:line="240" w:lineRule="auto"/>
        <w:ind w:left="720"/>
      </w:pPr>
      <w:r/>
      <w:hyperlink r:id="rId11">
        <w:r>
          <w:rPr>
            <w:color w:val="0000EE"/>
            <w:u w:val="single"/>
          </w:rPr>
          <w:t>https://www.nasdaq.com/articles/ibm-watsonx-support-ai-initiative-saudi-arabia-stock-gain</w:t>
        </w:r>
      </w:hyperlink>
      <w:r>
        <w:t xml:space="preserve"> - This URL corroborates the collaboration between IBM and Lenovo to support AI initiatives in Saudi Arabia, focusing on generative AI advancements and the integration of IBM's watsonx AI products with Lenovo's infrastructure.</w:t>
      </w:r>
      <w:r/>
    </w:p>
    <w:p>
      <w:pPr>
        <w:pStyle w:val="ListNumber"/>
        <w:spacing w:line="240" w:lineRule="auto"/>
        <w:ind w:left="720"/>
      </w:pPr>
      <w:r/>
      <w:hyperlink r:id="rId12">
        <w:r>
          <w:rPr>
            <w:color w:val="0000EE"/>
            <w:u w:val="single"/>
          </w:rPr>
          <w:t>https://www.lenovo.com/us/en/solutions/ai</w:t>
        </w:r>
      </w:hyperlink>
      <w:r>
        <w:t xml:space="preserve"> - This URL provides information on Lenovo's AI-enabled infrastructure solutions, which are part of the partnership with IBM to deliver tailored AI solutions for businesses in Saudi Arabia.</w:t>
      </w:r>
      <w:r/>
    </w:p>
    <w:p>
      <w:pPr>
        <w:pStyle w:val="ListNumber"/>
        <w:spacing w:line="240" w:lineRule="auto"/>
        <w:ind w:left="720"/>
      </w:pPr>
      <w:r/>
      <w:hyperlink r:id="rId13">
        <w:r>
          <w:rPr>
            <w:color w:val="0000EE"/>
            <w:u w:val="single"/>
          </w:rPr>
          <w:t>https://www.ibm.com/watsonx</w:t>
        </w:r>
      </w:hyperlink>
      <w:r>
        <w:t xml:space="preserve"> - This URL explains IBM's watsonx platform, which is central to the partnership with Lenovo, offering generative AI capabilities and open-source models like the Arabic Large Language Model (ALLaM).</w:t>
      </w:r>
      <w:r/>
    </w:p>
    <w:p>
      <w:pPr>
        <w:pStyle w:val="ListNumber"/>
        <w:spacing w:line="240" w:lineRule="auto"/>
        <w:ind w:left="720"/>
      </w:pPr>
      <w:r/>
      <w:hyperlink r:id="rId14">
        <w:r>
          <w:rPr>
            <w:color w:val="0000EE"/>
            <w:u w:val="single"/>
          </w:rPr>
          <w:t>https://www.sap.com/products/ai.html</w:t>
        </w:r>
      </w:hyperlink>
      <w:r>
        <w:t xml:space="preserve"> - This URL supports the integration of AI capabilities within SAP ecosystems, highlighting how SAP users can leverage AI tools for automation, data processing, and decision-making.</w:t>
      </w:r>
      <w:r/>
    </w:p>
    <w:p>
      <w:pPr>
        <w:pStyle w:val="ListNumber"/>
        <w:spacing w:line="240" w:lineRule="auto"/>
        <w:ind w:left="720"/>
      </w:pPr>
      <w:r/>
      <w:hyperlink r:id="rId15">
        <w:r>
          <w:rPr>
            <w:color w:val="0000EE"/>
            <w:u w:val="single"/>
          </w:rPr>
          <w:t>https://www.sdaia.gov.sa/en</w:t>
        </w:r>
      </w:hyperlink>
      <w:r>
        <w:t xml:space="preserve"> - This URL provides information on the Saudi Data and Artificial Intelligence Authority (SDAIA), which is involved in the development of open-source AI models like the Arabic Large Language Model (ALLaM), used in the IBM-Lenovo partnership.</w:t>
      </w:r>
      <w:r/>
    </w:p>
    <w:p>
      <w:pPr>
        <w:pStyle w:val="ListNumber"/>
        <w:spacing w:line="240" w:lineRule="auto"/>
        <w:ind w:left="720"/>
      </w:pPr>
      <w:r/>
      <w:hyperlink r:id="rId16">
        <w:r>
          <w:rPr>
            <w:color w:val="0000EE"/>
            <w:u w:val="single"/>
          </w:rPr>
          <w:t>https://sapinsider.org/blogs/ibm-and-lenovo-strengthen-ai-partnership-to-power-innovation-in-saudi-arabia/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ish.mubasher.info/news/4401814/IBM-Lenovo-expand-partnership-to-scale-AI-services-at-LEAP-2025/" TargetMode="External"/><Relationship Id="rId11" Type="http://schemas.openxmlformats.org/officeDocument/2006/relationships/hyperlink" Target="https://www.nasdaq.com/articles/ibm-watsonx-support-ai-initiative-saudi-arabia-stock-gain" TargetMode="External"/><Relationship Id="rId12" Type="http://schemas.openxmlformats.org/officeDocument/2006/relationships/hyperlink" Target="https://www.lenovo.com/us/en/solutions/ai" TargetMode="External"/><Relationship Id="rId13" Type="http://schemas.openxmlformats.org/officeDocument/2006/relationships/hyperlink" Target="https://www.ibm.com/watsonx" TargetMode="External"/><Relationship Id="rId14" Type="http://schemas.openxmlformats.org/officeDocument/2006/relationships/hyperlink" Target="https://www.sap.com/products/ai.html" TargetMode="External"/><Relationship Id="rId15" Type="http://schemas.openxmlformats.org/officeDocument/2006/relationships/hyperlink" Target="https://www.sdaia.gov.sa/en" TargetMode="External"/><Relationship Id="rId16" Type="http://schemas.openxmlformats.org/officeDocument/2006/relationships/hyperlink" Target="https://sapinsider.org/blogs/ibm-and-lenovo-strengthen-ai-partnership-to-power-innovation-in-saudi-ara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