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logistics and supply chain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businesses are currently facing a multitude of challenges stemming from the COVID-19 pandemic, ongoing geopolitical tensions affecting key shipping routes, and intensifying trade disputes, particularly in the semiconductor sector. However, there is an emerging sense of optimism regarding opportunities that may arise in 2025, especially within the logistics and supply chain industries. According to an analysis published by Quality Magazine, companies are increasingly investing in digital transformation and automation to enhance the resilience of their operations.</w:t>
      </w:r>
      <w:r/>
    </w:p>
    <w:p>
      <w:r/>
      <w:r>
        <w:t>One of the foremost trends anticipated for 2025 is the integration of artificial intelligence (AI) and machine learning into supply chain management. The article highlights that the adoption of generative AI rose by 17% in 2024, largely due to advancements in large language models (LLMs). As these technologies continue to develop, businesses are shifting their focus toward advanced analytics, which aim to enhance agility in demand forecasting, route optimisation, and real-time decision-making. This evolution in AI will allow organisations to detect subtle changes in consumer behaviour and operational performance, facilitating proactive market responses and optimising warehouse layouts and inventory for efficiency.</w:t>
      </w:r>
      <w:r/>
    </w:p>
    <w:p>
      <w:r/>
      <w:r>
        <w:t>Additionally, the emergence of industry-specific AI models is seen as a significant shift away from general-purpose systems. By 2025, these tailored AI solutions for sectors like logistics, manufacturing, finance, and healthcare are expected to fundamentally transform operational capabilities. These specialised models are designed to automate complex processes, which in turn will free employees to concentrate on strategic initiatives, promoting innovation and informed decision-making.</w:t>
      </w:r>
      <w:r/>
    </w:p>
    <w:p>
      <w:r/>
      <w:r>
        <w:t>Data continues to play a crucial role in organisational efficiency. The publication notes that many organisations now handle at least one petabyte of data, yet the challenge remains in extracting actionable insights. The focus for 2025 will pivot towards real-time, high-quality data, providing up-to-date operational insights that can help mitigate bottlenecks and align supply chain performance with fluctuating consumer demands.</w:t>
      </w:r>
      <w:r/>
    </w:p>
    <w:p>
      <w:r/>
      <w:r>
        <w:t>The article also addresses advancements in autonomous robotics. By 2025, robotics is expected to evolve significantly, with forecasts predicting the market will reach approximately $73 billion by 2029. Robotics will transform into collaborators, working alongside humans using advanced sensor technologies to navigate complex environments. These "cobots" will be capable of autonomously gathering data and adjusting to real-time conditions, leading to gains in productivity and accuracy.</w:t>
      </w:r>
      <w:r/>
    </w:p>
    <w:p>
      <w:r/>
      <w:r>
        <w:t>Another critical technology set to gain traction is the concept of digital twins, which are virtual representations of real-world systems. The digital twin market is projected to grow to $26 billion by 2025. These tools will help organisations visualise operations, trial decisions, and conduct stress tests without disrupting ongoing processes, thereby aiding in the optimisation of resources and enhancing decision-making capabilities.</w:t>
      </w:r>
      <w:r/>
    </w:p>
    <w:p>
      <w:r/>
      <w:r>
        <w:t>As the landscape of work changes due to technological advancements, there is also emphasis on workforce empowerment. The World Economic Forum (WEF) predicts that 44% of worker skills may be disrupted in the coming five years, necessitating significant retraining efforts. In response, businesses are expected to focus on utilising robotics and AI to aid in employee skill enhancement, creating entrepreneurial opportunities and fostering innovation in the process.</w:t>
      </w:r>
      <w:r/>
    </w:p>
    <w:p>
      <w:r/>
      <w:r>
        <w:t>Furthermore, the potential imposition of new tariffs on imports by the U.S. Trump administration could disrupt supply chain dynamics, compelling businesses to reconsider supplier agreements and explore alternative sourcing strategies. To navigate these potential disruptions, organisations are urged to prioritise operational visibility and maintain sufficient inventory levels to manage market demands effectively.</w:t>
      </w:r>
      <w:r/>
    </w:p>
    <w:p>
      <w:r/>
      <w:r>
        <w:t>In summary, the advancements projected for 2025 indicate a convergence of human ingenuity and robotic technology, positioning autonomous robots, industry-specific AI solutions, and a skilled workforce at the heart of the next industrial revolution. Companies that embrace these technological innovations will be better positioned to develop agile and resilient operations in a rapidly changing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https://www.moore-global.com/intelligence/articles/november-2024/the-new-normal%E2%80%9D-for-business-in-2025</w:t>
        </w:r>
      </w:hyperlink>
      <w:r>
        <w:t xml:space="preserve"> - This article discusses the post-pandemic landscape and how businesses are adapting to new realities, including digital transformation and supply chain resilience, which aligns with the trend of investing in digital transformation and automation to enhance operational resilience.</w:t>
      </w:r>
      <w:r/>
    </w:p>
    <w:p>
      <w:pPr>
        <w:pStyle w:val="ListNumber"/>
        <w:spacing w:line="240" w:lineRule="auto"/>
        <w:ind w:left="720"/>
      </w:pPr>
      <w:r/>
      <w:hyperlink r:id="rId11">
        <w:r>
          <w:rPr>
            <w:color w:val="0000EE"/>
            <w:u w:val="single"/>
          </w:rPr>
          <w:t>https://www.kearney.com/service/global-business-policy-council/global-trends/2020-2025</w:t>
        </w:r>
      </w:hyperlink>
      <w:r>
        <w:t xml:space="preserve"> - This resource highlights global trends, including the impact of COVID-19 on supply chains and the role of businesses in filling gaps left by governments, which supports the notion of businesses adapting to new challenges and opportunities in 2025.</w:t>
      </w:r>
      <w:r/>
    </w:p>
    <w:p>
      <w:pPr>
        <w:pStyle w:val="ListNumber"/>
        <w:spacing w:line="240" w:lineRule="auto"/>
        <w:ind w:left="720"/>
      </w:pPr>
      <w:r/>
      <w:hyperlink r:id="rId12">
        <w:r>
          <w:rPr>
            <w:color w:val="0000EE"/>
            <w:u w:val="single"/>
          </w:rPr>
          <w:t>https://www.statista.com/topics/6139/covid-19-impact-on-the-global-economy/</w:t>
        </w:r>
      </w:hyperlink>
      <w:r>
        <w:t xml:space="preserve"> - This page provides insights into the global economic impact of COVID-19, including shifts in industries and supply chains, which corroborates the challenges faced by global businesses due to the pandemic.</w:t>
      </w:r>
      <w:r/>
    </w:p>
    <w:p>
      <w:pPr>
        <w:pStyle w:val="ListNumber"/>
        <w:spacing w:line="240" w:lineRule="auto"/>
        <w:ind w:left="720"/>
      </w:pPr>
      <w:r/>
      <w:hyperlink r:id="rId13">
        <w:r>
          <w:rPr>
            <w:color w:val="0000EE"/>
            <w:u w:val="single"/>
          </w:rPr>
          <w:t>https://www.ey.com/en_us/insights/supply-chain/how-covid-19-impacted-supply-chains-and-what-comes-next</w:t>
        </w:r>
      </w:hyperlink>
      <w:r>
        <w:t xml:space="preserve"> - This article discusses how COVID-19 impacted supply chains and the importance of digital transformation in enhancing resilience, aligning with the trend of integrating AI and automation into supply chain management.</w:t>
      </w:r>
      <w:r/>
    </w:p>
    <w:p>
      <w:pPr>
        <w:pStyle w:val="ListNumber"/>
        <w:spacing w:line="240" w:lineRule="auto"/>
        <w:ind w:left="720"/>
      </w:pPr>
      <w:r/>
      <w:hyperlink r:id="rId14">
        <w:r>
          <w:rPr>
            <w:color w:val="0000EE"/>
            <w:u w:val="single"/>
          </w:rPr>
          <w:t>https://www.weforum.org/agenda/archive/digital-economy/skills-gap-2025/</w:t>
        </w:r>
      </w:hyperlink>
      <w:r>
        <w:t xml:space="preserve"> - The World Economic Forum discusses the potential disruption of worker skills and the need for retraining, supporting the emphasis on workforce empowerment and skill enhancement through technology.</w:t>
      </w:r>
      <w:r/>
    </w:p>
    <w:p>
      <w:pPr>
        <w:pStyle w:val="ListNumber"/>
        <w:spacing w:line="240" w:lineRule="auto"/>
        <w:ind w:left="720"/>
      </w:pPr>
      <w:r/>
      <w:hyperlink r:id="rId15">
        <w:r>
          <w:rPr>
            <w:color w:val="0000EE"/>
            <w:u w:val="single"/>
          </w:rPr>
          <w:t>https://www.bloomberg.com/news/articles/2023-11-15/trump-s-tariff-threat-puts-u-s-trade-policy-back-in-spotlight</w:t>
        </w:r>
      </w:hyperlink>
      <w:r>
        <w:t xml:space="preserve"> - This article addresses potential trade disruptions, including new tariffs, which could impact supply chain dynamics and necessitate strategic adjustments by businesses.</w:t>
      </w:r>
      <w:r/>
    </w:p>
    <w:p>
      <w:pPr>
        <w:pStyle w:val="ListNumber"/>
        <w:spacing w:line="240" w:lineRule="auto"/>
        <w:ind w:left="720"/>
      </w:pPr>
      <w:r/>
      <w:hyperlink r:id="rId16">
        <w:r>
          <w:rPr>
            <w:color w:val="0000EE"/>
            <w:u w:val="single"/>
          </w:rPr>
          <w:t>https://www.qualitymag.com/articles/98579-supply-chain-trends-shaping-2025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re-global.com/intelligence/articles/november-2024/the-new-normal%E2%80%9D-for-business-in-2025" TargetMode="External"/><Relationship Id="rId11" Type="http://schemas.openxmlformats.org/officeDocument/2006/relationships/hyperlink" Target="https://www.kearney.com/service/global-business-policy-council/global-trends/2020-2025" TargetMode="External"/><Relationship Id="rId12" Type="http://schemas.openxmlformats.org/officeDocument/2006/relationships/hyperlink" Target="https://www.statista.com/topics/6139/covid-19-impact-on-the-global-economy/" TargetMode="External"/><Relationship Id="rId13" Type="http://schemas.openxmlformats.org/officeDocument/2006/relationships/hyperlink" Target="https://www.ey.com/en_us/insights/supply-chain/how-covid-19-impacted-supply-chains-and-what-comes-next" TargetMode="External"/><Relationship Id="rId14" Type="http://schemas.openxmlformats.org/officeDocument/2006/relationships/hyperlink" Target="https://www.weforum.org/agenda/archive/digital-economy/skills-gap-2025/" TargetMode="External"/><Relationship Id="rId15" Type="http://schemas.openxmlformats.org/officeDocument/2006/relationships/hyperlink" Target="https://www.bloomberg.com/news/articles/2023-11-15/trump-s-tariff-threat-puts-u-s-trade-policy-back-in-spotlight" TargetMode="External"/><Relationship Id="rId16" Type="http://schemas.openxmlformats.org/officeDocument/2006/relationships/hyperlink" Target="https://www.qualitymag.com/articles/98579-supply-chain-trends-shap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