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Nestlé opens data analysis and AI centre in Guatemala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Nestlé has launched its Data Analysis and Artificial Intelligence Center (CADIA) in Guatemala, marking a significant step in the company's digital transformation efforts within the food and beverage industry. The centre, which was inaugurated following a nine-month construction period, represents an investment of over US$5 million and is expected to create in excess of 1,500 direct and indirect jobs. This initiative consolidates Nestlé's presence in Guatemala, where it has invested more than US$85 million over the past five years.</w:t>
      </w:r>
      <w:r/>
    </w:p>
    <w:p>
      <w:r/>
      <w:r>
        <w:t>Located at the company’s Guatemala offices in Zone 12, CADIA spans 1,952 square meters and aims to revolutionise the processing of data in real time, thereby enhancing marketing and distribution processes. The facility is integrated with advanced technologies including machine learning, image recognition, and predictive modelling, which will enable Nestlé to analyse purchasing trends and optimise inventory planning. This strategic move is expected to improve logistical planning, increase response speed to customers, and enhance efficiency across the supply chain.</w:t>
      </w:r>
      <w:r/>
    </w:p>
    <w:p>
      <w:r/>
      <w:r>
        <w:t>Patricio Astolfi, General Director of Nestlé Guatemala, expressed his optimism about the new centre. "This artificial intelligence center represents an evolution in the way Nestlé operates in Guatemala. It will allow us to make more precise and efficient decisions, strengthen our relationships with customers and suppliers, and optimise the consumer experience," he remarked. Astolfi also underscored the company’s commitment to digitalisation and the training of local talent in new technologies.</w:t>
      </w:r>
      <w:r/>
    </w:p>
    <w:p>
      <w:r/>
      <w:r>
        <w:t>Pablo Wiechers, CEO for Nestlé Central America, further elaborated on the significance of CADIA, stating, "This initiative responds to Nestlé's global strategy to digitally transform every link in its value chain, from production to the final consumer." He noted that the inauguration enhances Nestlé's competitiveness within the market and positions Guatemala as a leader in adopting artificial intelligence in the industry.</w:t>
      </w:r>
      <w:r/>
    </w:p>
    <w:p>
      <w:r/>
      <w:r>
        <w:t>The centre's design adheres to LEED certification standards, promoting sustainability by reducing energy consumption by 50% and water usage by 46%, while eliminating waste sent to landfills. The facility includes state-of-the-art technology, such as a video wall, interactive digital whiteboards, and integrated dashboards that support real-time data analysis for efficient decision-making.</w:t>
      </w:r>
      <w:r/>
    </w:p>
    <w:p>
      <w:r/>
      <w:r>
        <w:t>The inauguration ceremony was attended by several dignitaries, including President Bernardo Arévalo, Minister of Economy Gabriela García, and Roger Denzer, Ambassador of the Swiss Confederation. In his address, President Arévalo highlighted the importance of such investments for the country’s economic growth and stability. “The actions we are promoting through the Ministry of Economy and the Pro-Guatemala Agency will positively impact, attracting investments in key sectors. This investment represents a key engine for our economy,” he stated.</w:t>
      </w:r>
      <w:r/>
    </w:p>
    <w:p>
      <w:r/>
      <w:r>
        <w:t>Nestlé’s establishment of CADIA aligns with its goals for operational optimisation while also fostering local talent through training programmes aimed at developing expertise in artificial intelligence and data analysis among its employees and young professionals. The centre is positioned not only as a pivotal asset for Nestlé's operations but as a transformative player in the Guatemalan economy and the broader food and beverage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https://www.nestle.com/investors/news-and-features/nestle-invests-in-digital-transformation</w:t>
        </w:r>
      </w:hyperlink>
      <w:r>
        <w:t xml:space="preserve"> - This URL could provide information on Nestlé's broader digital transformation efforts, which align with the establishment of CADIA in Guatemala. It may discuss how such initiatives enhance operational efficiency and customer experience.</w:t>
      </w:r>
      <w:r/>
    </w:p>
    <w:p>
      <w:pPr>
        <w:pStyle w:val="ListNumber"/>
        <w:spacing w:line="240" w:lineRule="auto"/>
        <w:ind w:left="720"/>
      </w:pPr>
      <w:r/>
      <w:hyperlink r:id="rId11">
        <w:r>
          <w:rPr>
            <w:color w:val="0000EE"/>
            <w:u w:val="single"/>
          </w:rPr>
          <w:t>https://www.leed.usgbc.org/leed</w:t>
        </w:r>
      </w:hyperlink>
      <w:r>
        <w:t xml:space="preserve"> - This URL explains LEED certification standards, which CADIA adheres to by reducing energy and water consumption and eliminating waste. It highlights Nestlé's commitment to sustainability.</w:t>
      </w:r>
      <w:r/>
    </w:p>
    <w:p>
      <w:pPr>
        <w:pStyle w:val="ListNumber"/>
        <w:spacing w:line="240" w:lineRule="auto"/>
        <w:ind w:left="720"/>
      </w:pPr>
      <w:r/>
      <w:hyperlink r:id="rId12">
        <w:r>
          <w:rPr>
            <w:color w:val="0000EE"/>
            <w:u w:val="single"/>
          </w:rPr>
          <w:t>https://www.nestle.com/ask-nestle/innovation/answers/what-is-nestle-doing-to-improve-supply-chain-efficiency</w:t>
        </w:r>
      </w:hyperlink>
      <w:r>
        <w:t xml:space="preserve"> - This URL could discuss Nestlé's efforts to improve supply chain efficiency, which CADIA aims to enhance through advanced technologies like predictive modeling and real-time data analysis.</w:t>
      </w:r>
      <w:r/>
    </w:p>
    <w:p>
      <w:pPr>
        <w:pStyle w:val="ListNumber"/>
        <w:spacing w:line="240" w:lineRule="auto"/>
        <w:ind w:left="720"/>
      </w:pPr>
      <w:r/>
      <w:hyperlink r:id="rId13">
        <w:r>
          <w:rPr>
            <w:color w:val="0000EE"/>
            <w:u w:val="single"/>
          </w:rPr>
          <w:t>https://www.nestle.com/investors/news-and-features/nestle-invests-in-central-america</w:t>
        </w:r>
      </w:hyperlink>
      <w:r>
        <w:t xml:space="preserve"> - This URL might provide details on Nestlé's investments in Central America, including Guatemala, and how these investments contribute to economic growth and job creation.</w:t>
      </w:r>
      <w:r/>
    </w:p>
    <w:p>
      <w:pPr>
        <w:pStyle w:val="ListNumber"/>
        <w:spacing w:line="240" w:lineRule="auto"/>
        <w:ind w:left="720"/>
      </w:pPr>
      <w:r/>
      <w:hyperlink r:id="rId14">
        <w:r>
          <w:rPr>
            <w:color w:val="0000EE"/>
            <w:u w:val="single"/>
          </w:rPr>
          <w:t>https://www.nestle.com/ask-nestle/sustainability/answers/how-is-nestle-contributing-to-sustainable-development</w:t>
        </w:r>
      </w:hyperlink>
      <w:r>
        <w:t xml:space="preserve"> - This URL could elaborate on Nestlé's commitment to sustainable development, which includes reducing environmental impact through initiatives like CADIA's sustainable design.</w:t>
      </w:r>
      <w:r/>
    </w:p>
    <w:p>
      <w:pPr>
        <w:pStyle w:val="ListNumber"/>
        <w:spacing w:line="240" w:lineRule="auto"/>
        <w:ind w:left="720"/>
      </w:pPr>
      <w:r/>
      <w:hyperlink r:id="rId15">
        <w:r>
          <w:rPr>
            <w:color w:val="0000EE"/>
            <w:u w:val="single"/>
          </w:rPr>
          <w:t>https://www.nestle.com/ask-nestle/careers/answers/how-does-nestle-support-local-talent</w:t>
        </w:r>
      </w:hyperlink>
      <w:r>
        <w:t xml:space="preserve"> - This URL might discuss Nestlé's programs for developing local talent, which CADIA supports through training in AI and data analysis.</w:t>
      </w:r>
      <w:r/>
    </w:p>
    <w:p>
      <w:pPr>
        <w:pStyle w:val="ListNumber"/>
        <w:spacing w:line="240" w:lineRule="auto"/>
        <w:ind w:left="720"/>
      </w:pPr>
      <w:r/>
      <w:hyperlink r:id="rId16">
        <w:r>
          <w:rPr>
            <w:color w:val="0000EE"/>
            <w:u w:val="single"/>
          </w:rPr>
          <w:t>https://www.prensalibre.com/economia/nestle-invierte-us5-millones-en-nuevo-centro-de-analisis-de-datos-e-inteligencia-artificial-en-guatemala/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stle.com/investors/news-and-features/nestle-invests-in-digital-transformation" TargetMode="External"/><Relationship Id="rId11" Type="http://schemas.openxmlformats.org/officeDocument/2006/relationships/hyperlink" Target="https://www.leed.usgbc.org/leed" TargetMode="External"/><Relationship Id="rId12" Type="http://schemas.openxmlformats.org/officeDocument/2006/relationships/hyperlink" Target="https://www.nestle.com/ask-nestle/innovation/answers/what-is-nestle-doing-to-improve-supply-chain-efficiency" TargetMode="External"/><Relationship Id="rId13" Type="http://schemas.openxmlformats.org/officeDocument/2006/relationships/hyperlink" Target="https://www.nestle.com/investors/news-and-features/nestle-invests-in-central-america" TargetMode="External"/><Relationship Id="rId14" Type="http://schemas.openxmlformats.org/officeDocument/2006/relationships/hyperlink" Target="https://www.nestle.com/ask-nestle/sustainability/answers/how-is-nestle-contributing-to-sustainable-development" TargetMode="External"/><Relationship Id="rId15" Type="http://schemas.openxmlformats.org/officeDocument/2006/relationships/hyperlink" Target="https://www.nestle.com/ask-nestle/careers/answers/how-does-nestle-support-local-talent" TargetMode="External"/><Relationship Id="rId16" Type="http://schemas.openxmlformats.org/officeDocument/2006/relationships/hyperlink" Target="https://www.prensalibre.com/economia/nestle-invierte-us5-millones-en-nuevo-centro-de-analisis-de-datos-e-inteligencia-artificial-en-guatema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