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AI: Integrating neuro-symbolic and agentic systems in B2B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continues to evolve and integrate into everyday life, yet experts highlight that it remains in the early stages of its development, particularly within the business-to-business (B2B) sector. The complexity of enterprise workflows, which often encapsulate intricate cross-functional and organizational nuances, poses a significant challenge for conventional AI systems. </w:t>
      </w:r>
      <w:r/>
    </w:p>
    <w:p>
      <w:r/>
      <w:r>
        <w:t>Neural AI, the type of intelligence that mimics the brain's pattern recognition capabilities, excels at identifying trends and correlations. However, it struggles with contextual and logic-based reasoning, which is where symbolic AI comes into play. Symbolic AI is based on rule-based systems and aims for explicit knowledge representation, making it effective in providing clear and explainable decisions. Nevertheless, it is less adept at recognising patterns.</w:t>
      </w:r>
      <w:r/>
    </w:p>
    <w:p>
      <w:r/>
      <w:r>
        <w:t>Recognising the limitations inherent in each of these approaches, the concept of neuro-symbolic AI has emerged. This innovative hybrid combines the strengths of both neural and symbolic AI, enabling businesses to harness context-aware solutions that are both robust and explainable. Emin Can Turan, CEO and Lead Researcher at Pebbles AI, notes this dual advantage, which is pivotal for B2B environments where error margins may be slim.</w:t>
      </w:r>
      <w:r/>
    </w:p>
    <w:p>
      <w:r/>
      <w:r>
        <w:t>Neuro-symbolic AI can contextualise decisions by infusing domain-specific knowledge with logical frameworks. This synthesis allows such systems to flag a pattern—like changes in workforce productivity—while also applying relevant guidelines, such as HR policies, to explain the reasons behind it and suggest appropriate next steps. This capability is particularly beneficial in industries like marketing, HR, and finance, where decisions have far-reaching implications.</w:t>
      </w:r>
      <w:r/>
    </w:p>
    <w:p>
      <w:r/>
      <w:r>
        <w:t>Moreover, the article points to the rise of agentic AI architecture, which further integrates the functionality of neural and symbolic systems. This architecture effectively allocates tasks according to the strengths of either type of AI. For instance, when pattern analysis is necessary, the neural component comes into play; meanwhile, the symbolic engine handles decisions that require strict adherence to rules and principles.</w:t>
      </w:r>
      <w:r/>
    </w:p>
    <w:p>
      <w:r/>
      <w:r>
        <w:t>The role of generative AI—a type that produces original content—is also highlighted. While generative AI has made significant strides in creative sectors, it often lacks the precision and contextual understanding necessary for complex B2B interactions. This gap underscores the necessity for AI systems that not only generate but also reason and explain their outputs.</w:t>
      </w:r>
      <w:r/>
    </w:p>
    <w:p>
      <w:r/>
      <w:r>
        <w:t>Notably, the development of advanced AI solutions requires collaboration with domain experts across various fields such as legal, marketing, and finance. Without such expertise, there is a risk of creating AI systems that fail to address the nuanced requirements of specific industries. As articulated by Marc Andreessen, co-founder of the Mosaic web browser, transformative technologies often necessitate a rethinking from the ground up, suggesting that existing companies may struggle to adapt sufficiently to AI advancements.</w:t>
      </w:r>
      <w:r/>
    </w:p>
    <w:p>
      <w:r/>
      <w:r>
        <w:t>The article further describes the potential ramifications of overlooking domain expertise in AI development. Failing to integrate deep knowledge can lead to significant operational failures, including financial losses, compliance violations, and stalled growth.</w:t>
      </w:r>
      <w:r/>
    </w:p>
    <w:p>
      <w:r/>
      <w:r>
        <w:t>As the AI landscape evolves, the integration of generative, neuro-symbolic, and agentic AI is anticipated to revolutionise B2B interactions. The envisioned Generative Neuro-symbolic Agentic AI System aims to address the complexities of human interactions and organisational dynamics, offering the potential to enhance workflows significantly. Through this integration, such systems aspire to provide a level of operational insight and decision-making capacity that could redefine business processes in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https://market.grantmarketing.com/blog/key-challenges-for-b2b-manufacturers-in-adopting-ai-for-marketing</w:t>
        </w:r>
      </w:hyperlink>
      <w:r>
        <w:t xml:space="preserve"> - This article highlights the challenges B2B manufacturers face in adopting AI for marketing, including understanding AI's role, data quality issues, and integration with existing systems. These challenges reflect the complexity of enterprise workflows mentioned in the article.</w:t>
      </w:r>
      <w:r/>
    </w:p>
    <w:p>
      <w:pPr>
        <w:pStyle w:val="ListNumber"/>
        <w:spacing w:line="240" w:lineRule="auto"/>
        <w:ind w:left="720"/>
      </w:pPr>
      <w:r/>
      <w:hyperlink r:id="rId11">
        <w:r>
          <w:rPr>
            <w:color w:val="0000EE"/>
            <w:u w:val="single"/>
          </w:rPr>
          <w:t>https://www.koncert.com/blog/ai-in-b2b-sales-and-marketing</w:t>
        </w:r>
      </w:hyperlink>
      <w:r>
        <w:t xml:space="preserve"> - This blog post discusses the challenges of using AI in B2B sales and marketing, particularly focusing on data quality and integration with existing systems. These challenges align with the complexities faced by B2B environments.</w:t>
      </w:r>
      <w:r/>
    </w:p>
    <w:p>
      <w:pPr>
        <w:pStyle w:val="ListNumber"/>
        <w:spacing w:line="240" w:lineRule="auto"/>
        <w:ind w:left="720"/>
      </w:pPr>
      <w:r/>
      <w:hyperlink r:id="rId12">
        <w:r>
          <w:rPr>
            <w:color w:val="0000EE"/>
            <w:u w:val="single"/>
          </w:rPr>
          <w:t>https://www.tresastronautas.com/en/blog/ai-in-enterprise-software-leveraging-llms-and-beyond-for-b2b-success</w:t>
        </w:r>
      </w:hyperlink>
      <w:r>
        <w:t xml:space="preserve"> - This article emphasizes the importance of careful assessment and strategic integration of AI in B2B software, addressing data privacy and security concerns. This aligns with the need for domain-specific knowledge in AI development.</w:t>
      </w:r>
      <w:r/>
    </w:p>
    <w:p>
      <w:pPr>
        <w:pStyle w:val="ListNumber"/>
        <w:spacing w:line="240" w:lineRule="auto"/>
        <w:ind w:left="720"/>
      </w:pPr>
      <w:r/>
      <w:hyperlink r:id="rId13">
        <w:r>
          <w:rPr>
            <w:color w:val="0000EE"/>
            <w:u w:val="single"/>
          </w:rPr>
          <w:t>https://en.wikipedia.org/wiki/Neural_network</w:t>
        </w:r>
      </w:hyperlink>
      <w:r>
        <w:t xml:space="preserve"> - This Wikipedia page explains neural networks, which are a key component of neural AI. Neural AI excels at pattern recognition but struggles with contextual reasoning, as mentioned in the article.</w:t>
      </w:r>
      <w:r/>
    </w:p>
    <w:p>
      <w:pPr>
        <w:pStyle w:val="ListNumber"/>
        <w:spacing w:line="240" w:lineRule="auto"/>
        <w:ind w:left="720"/>
      </w:pPr>
      <w:r/>
      <w:hyperlink r:id="rId14">
        <w:r>
          <w:rPr>
            <w:color w:val="0000EE"/>
            <w:u w:val="single"/>
          </w:rPr>
          <w:t>https://en.wikipedia.org/wiki/Symbolic_artificial_intelligence</w:t>
        </w:r>
      </w:hyperlink>
      <w:r>
        <w:t xml:space="preserve"> - This Wikipedia page discusses symbolic AI, which is based on rule-based systems and provides explicit knowledge representation. Symbolic AI is effective in providing clear and explainable decisions, as highlighted in the article.</w:t>
      </w:r>
      <w:r/>
    </w:p>
    <w:p>
      <w:pPr>
        <w:pStyle w:val="ListNumber"/>
        <w:spacing w:line="240" w:lineRule="auto"/>
        <w:ind w:left="720"/>
      </w:pPr>
      <w:r/>
      <w:hyperlink r:id="rId15">
        <w:r>
          <w:rPr>
            <w:color w:val="0000EE"/>
            <w:u w:val="single"/>
          </w:rPr>
          <w:t>https://en.wikipedia.org/wiki/Generative_model</w:t>
        </w:r>
      </w:hyperlink>
      <w:r>
        <w:t xml:space="preserve"> - This Wikipedia page explains generative models, which are used in generative AI to produce original content. However, generative AI often lacks precision and contextual understanding necessary for complex B2B interactions, as noted in the article.</w:t>
      </w:r>
      <w:r/>
    </w:p>
    <w:p>
      <w:pPr>
        <w:pStyle w:val="ListNumber"/>
        <w:spacing w:line="240" w:lineRule="auto"/>
        <w:ind w:left="720"/>
      </w:pPr>
      <w:r/>
      <w:hyperlink r:id="rId16">
        <w:r>
          <w:rPr>
            <w:color w:val="0000EE"/>
            <w:u w:val="single"/>
          </w:rPr>
          <w:t>https://www.techradar.com/pro/ais-missing-puzzle-piece-why-businesses-need-neuro-symbolic-intelligence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grantmarketing.com/blog/key-challenges-for-b2b-manufacturers-in-adopting-ai-for-marketing" TargetMode="External"/><Relationship Id="rId11" Type="http://schemas.openxmlformats.org/officeDocument/2006/relationships/hyperlink" Target="https://www.koncert.com/blog/ai-in-b2b-sales-and-marketing" TargetMode="External"/><Relationship Id="rId12" Type="http://schemas.openxmlformats.org/officeDocument/2006/relationships/hyperlink" Target="https://www.tresastronautas.com/en/blog/ai-in-enterprise-software-leveraging-llms-and-beyond-for-b2b-success" TargetMode="External"/><Relationship Id="rId13" Type="http://schemas.openxmlformats.org/officeDocument/2006/relationships/hyperlink" Target="https://en.wikipedia.org/wiki/Neural_network" TargetMode="External"/><Relationship Id="rId14" Type="http://schemas.openxmlformats.org/officeDocument/2006/relationships/hyperlink" Target="https://en.wikipedia.org/wiki/Symbolic_artificial_intelligence" TargetMode="External"/><Relationship Id="rId15" Type="http://schemas.openxmlformats.org/officeDocument/2006/relationships/hyperlink" Target="https://en.wikipedia.org/wiki/Generative_model" TargetMode="External"/><Relationship Id="rId16" Type="http://schemas.openxmlformats.org/officeDocument/2006/relationships/hyperlink" Target="https://www.techradar.com/pro/ais-missing-puzzle-piece-why-businesses-need-neuro-symbolic-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