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Accounting leaders discuss the profession's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Accounting Influencers podcast, industry leaders convened to discuss the current state and future trajectory of the accounting profession. The panel included Bobby Lane, CEO of Factotum; Tony Szczepaniak, CEO of LEA Global; Randy Wootton, CEO of Maxio; and Rick Richardson, CEO &amp; Founder of Richardson Media &amp; Technologies. The conversation, hosted by Rob Brown, centred on the pressing challenges and opportunities presented by technological advancements, shifting business models, and the evolving workforce.</w:t>
      </w:r>
      <w:r/>
    </w:p>
    <w:p>
      <w:r/>
      <w:r>
        <w:t>One of the foremost concerns raised was the talent shortage within the industry. Szczepaniak pointed out that regulatory authorities are actively seeking methods to accelerate certification processes and attract non-traditional candidates to replenish the diminishing pipeline of young accountants. He emphasised, “The firms that can clearly articulate their value proposition and adapt to strategic conversations internally will thrive.”</w:t>
      </w:r>
      <w:r/>
    </w:p>
    <w:p>
      <w:r/>
      <w:r>
        <w:t>Richardson provided a sobering perspective, characterising the accounting profession as a “sandwich” divided by generational interests. He claimed that while younger professionals are pushing for innovation, senior partners nearing retirement often resist transformative changes. "We need to do a better job of selling what accounting really is and what it offers to young professionals," Richardson stated, highlighting a shift in young professionals’ career priorities towards sectors offering better financial incentives and career progression.</w:t>
      </w:r>
      <w:r/>
    </w:p>
    <w:p>
      <w:r/>
      <w:r>
        <w:t>Additionally, Lane expressed a nuanced view of the entry of young professionals into the field. He observed, "They want to gain qualifications, move into financial planning and analysis, corporate finance, or even start their own businesses," noting that many see accounting as a stepping stone rather than a definitive career path.</w:t>
      </w:r>
      <w:r/>
    </w:p>
    <w:p>
      <w:r/>
      <w:r>
        <w:t>All panellists agreed that technology, particularly artificial intelligence and automation, is set to reshape the profession. Lane debunked fears about technology, such as cloud accounting leading to the obsolescence of accountants. He argued that the profession is transitioning away from mere processing tasks towards offering advisory services: “The challenge now is for accountants to become translators of numbers, helping businesses interpret and act on financial insights.”</w:t>
      </w:r>
      <w:r/>
    </w:p>
    <w:p>
      <w:r/>
      <w:r>
        <w:t>Szczepaniak warned that technology is not solely a tool for accounting firms but also presents an opportunity for non-accounting businesses to enter the market, using AI and automation to perform traditional accounting functions. He noted, "We are already seeing non-accounting firms encroach on traditional accounting work."</w:t>
      </w:r>
      <w:r/>
    </w:p>
    <w:p>
      <w:r/>
      <w:r>
        <w:t>Richardson proposed that increased government oversight in corporate audits could dramatically reshape the regulatory landscape over the next decade. He further highlighted how exposure to AI technologies could empower young accountants and spark creativity in problem-solving.</w:t>
      </w:r>
      <w:r/>
    </w:p>
    <w:p>
      <w:r/>
      <w:r>
        <w:t>The traditional partner-track model is increasingly misaligned with the expectations of a new generation prioritising work-life balance and accelerated career progression. Szczepaniak called for a reassessment of financial structures within firms, while Wootton suggested that the profession could adopt practices from consulting firms by better defining career paths and the strategic role of accountants.</w:t>
      </w:r>
      <w:r/>
    </w:p>
    <w:p>
      <w:r/>
      <w:r>
        <w:t>Despite the evident challenges, the panelists conveyed an optimistic outlook on the future of the accounting profession. Lane reflected, “There’s never been a better time to be an accountant,” emphasising the shift towards strategic advisory roles. Wootton echoed this sentiment, stating, “This is an exciting time to be in accounting,” noting that firms embracing technology and advisory services could create significant value.</w:t>
      </w:r>
      <w:r/>
    </w:p>
    <w:p>
      <w:r/>
      <w:r>
        <w:t>Richardson concluded with a reminder of the importance of nurturing young talent: “We need to cultivate and support young talent, giving them the tools and the environment to thrive. The future of accounting depends on it.”</w:t>
      </w:r>
      <w:r/>
    </w:p>
    <w:p>
      <w:r/>
      <w:r>
        <w:t>The discussion underscores a transformative moment for the accounting profession, characterised by a declining interest from youth and the necessity for firms to adapt in a rapidly changing environment. The panel's insights present a framework for understanding the evolving dynamics within the industry, highlighting the emergence of technology and the necessity to engage and retain the next generation of accountants.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https://podcasts.apple.com/us/podcast/accounting-influencers-podcast/id1383372882</w:t>
        </w:r>
      </w:hyperlink>
      <w:r>
        <w:t xml:space="preserve"> - This URL supports the claim about the Accounting Influencers Podcast, which discusses the current state and future trajectory of the accounting profession, including topics like technological advancements and workforce evolution.</w:t>
      </w:r>
      <w:r/>
    </w:p>
    <w:p>
      <w:pPr>
        <w:pStyle w:val="ListNumber"/>
        <w:spacing w:line="240" w:lineRule="auto"/>
        <w:ind w:left="720"/>
      </w:pPr>
      <w:r/>
      <w:hyperlink r:id="rId11">
        <w:r>
          <w:rPr>
            <w:color w:val="0000EE"/>
            <w:u w:val="single"/>
          </w:rPr>
          <w:t>https://www.listennotes.com/podcasts/accounting-influencers-podcast-rob-brown-4ai62rzfoFL/</w:t>
        </w:r>
      </w:hyperlink>
      <w:r>
        <w:t xml:space="preserve"> - This URL provides additional information about the Accounting Influencers Podcast, hosted by Rob Brown, which covers key topics relevant to the accounting profession, including leadership, influence, and industry trends.</w:t>
      </w:r>
      <w:r/>
    </w:p>
    <w:p>
      <w:pPr>
        <w:pStyle w:val="ListNumber"/>
        <w:spacing w:line="240" w:lineRule="auto"/>
        <w:ind w:left="720"/>
      </w:pPr>
      <w:r/>
      <w:hyperlink r:id="rId12">
        <w:r>
          <w:rPr>
            <w:color w:val="0000EE"/>
            <w:u w:val="single"/>
          </w:rPr>
          <w:t>https://accountinginfluencers.com/podcasts/</w:t>
        </w:r>
      </w:hyperlink>
      <w:r>
        <w:t xml:space="preserve"> - This URL offers insights into the Accounting Influencers Podcasts, which feature interviews with world-class experts and leaders in the accounting world, aligning with the discussion on industry challenges and opportunities.</w:t>
      </w:r>
      <w:r/>
    </w:p>
    <w:p>
      <w:pPr>
        <w:pStyle w:val="ListNumber"/>
        <w:spacing w:line="240" w:lineRule="auto"/>
        <w:ind w:left="720"/>
      </w:pPr>
      <w:r/>
      <w:hyperlink r:id="rId9">
        <w:r>
          <w:rPr>
            <w:color w:val="0000EE"/>
            <w:u w:val="single"/>
          </w:rPr>
          <w:t>https://www.noahwire.com</w:t>
        </w:r>
      </w:hyperlink>
      <w:r>
        <w:t xml:space="preserve"> - This URL is the source of the article discussing the current state and future of the accounting profession, including challenges and opportunities related to technology and workforce dynamics.</w:t>
      </w:r>
      <w:r/>
    </w:p>
    <w:p>
      <w:pPr>
        <w:pStyle w:val="ListNumber"/>
        <w:spacing w:line="240" w:lineRule="auto"/>
        <w:ind w:left="720"/>
      </w:pPr>
      <w:r/>
      <w:hyperlink r:id="rId13">
        <w:r>
          <w:rPr>
            <w:color w:val="0000EE"/>
            <w:u w:val="single"/>
          </w:rPr>
          <w:t>https://www.accountingtoday.com/</w:t>
        </w:r>
      </w:hyperlink>
      <w:r>
        <w:t xml:space="preserve"> - This URL could provide additional context on the accounting profession's trends and challenges, such as talent shortages and technological impacts, although it is not directly mentioned in the search results.</w:t>
      </w:r>
      <w:r/>
    </w:p>
    <w:p>
      <w:pPr>
        <w:pStyle w:val="ListNumber"/>
        <w:spacing w:line="240" w:lineRule="auto"/>
        <w:ind w:left="720"/>
      </w:pPr>
      <w:r/>
      <w:hyperlink r:id="rId14">
        <w:r>
          <w:rPr>
            <w:color w:val="0000EE"/>
            <w:u w:val="single"/>
          </w:rPr>
          <w:t>https://www.aicpa.org/</w:t>
        </w:r>
      </w:hyperlink>
      <w:r>
        <w:t xml:space="preserve"> - This URL, while not directly mentioned in the search results, could offer insights into the accounting profession's evolving landscape, including regulatory changes and technological advancements affecting the industry.</w:t>
      </w:r>
      <w:r/>
    </w:p>
    <w:p>
      <w:pPr>
        <w:pStyle w:val="ListNumber"/>
        <w:spacing w:line="240" w:lineRule="auto"/>
        <w:ind w:left="720"/>
      </w:pPr>
      <w:r/>
      <w:hyperlink r:id="rId15">
        <w:r>
          <w:rPr>
            <w:color w:val="0000EE"/>
            <w:u w:val="single"/>
          </w:rPr>
          <w:t>https://cpatrendlines.com/2025/03/01/embrace-change-or-risk-obsolescence-accounting-influencers/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dcasts.apple.com/us/podcast/accounting-influencers-podcast/id1383372882" TargetMode="External"/><Relationship Id="rId11" Type="http://schemas.openxmlformats.org/officeDocument/2006/relationships/hyperlink" Target="https://www.listennotes.com/podcasts/accounting-influencers-podcast-rob-brown-4ai62rzfoFL/" TargetMode="External"/><Relationship Id="rId12" Type="http://schemas.openxmlformats.org/officeDocument/2006/relationships/hyperlink" Target="https://accountinginfluencers.com/podcasts/" TargetMode="External"/><Relationship Id="rId13" Type="http://schemas.openxmlformats.org/officeDocument/2006/relationships/hyperlink" Target="https://www.accountingtoday.com/" TargetMode="External"/><Relationship Id="rId14" Type="http://schemas.openxmlformats.org/officeDocument/2006/relationships/hyperlink" Target="https://www.aicpa.org/" TargetMode="External"/><Relationship Id="rId15" Type="http://schemas.openxmlformats.org/officeDocument/2006/relationships/hyperlink" Target="https://cpatrendlines.com/2025/03/01/embrace-change-or-risk-obsolescence-accounting-influenc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