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the STEM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intersection of artificial intelligence (AI) and the workforce is evolving at a remarkable pace, especially within the realms of science, technology, engineering, and mathematics (STEM). Recent discussions with leaders from professional services firm PwC and software company Liberty IT have illuminated how organisations are strategically leveraging advancements in AI to enhance productivity and operational efficiency.</w:t>
      </w:r>
      <w:r/>
    </w:p>
    <w:p>
      <w:r/>
      <w:r>
        <w:t>Stuart Greenlees, director of technology at Liberty IT, has observed a significant transformation in his work due to AI. He noted that the technology has enabled a more streamlined approach to various tasks, such as summarising documents, extracting insights, and facilitating content creation for emails and memos. Greenlees expressed that while coding opportunities may be limited, AI assists in simplifying the process by offering suggestions and explanations, particularly in system design. He elaborated, “In system design, AI has shifted our approach to include considerations like the integration of AI components in broader enterprise systems, implementing human-in-the-loop processes...”</w:t>
      </w:r>
      <w:r/>
    </w:p>
    <w:p>
      <w:r/>
      <w:r>
        <w:t>To harness the potential of AI, Greenlees emphasised the importance of continuous learning and collaboration among employees. He suggested that staying updated through training and industry events is crucial for effectively integrating AI tools into everyday operations. He stated, “Cross-functional teamwork ensures we address the new challenges AI presents across the organisation.”</w:t>
      </w:r>
      <w:r/>
    </w:p>
    <w:p>
      <w:r/>
      <w:r>
        <w:t>Sonam Bhardwaj Barrett, the director of workforce consulting at PwC, described the current phase in AI development as a pivotal moment, particularly with the emergence of agentic AI. She commented, “GenAI was a major breakthrough, but agentic AI takes things to a whole new level.” This advancement moves beyond content generation, allowing AI systems to autonomously set goals, execute tasks, and adapt based on feedback. Barrett highlighted the implications of this evolution for business decision-making and operational processes.</w:t>
      </w:r>
      <w:r/>
    </w:p>
    <w:p>
      <w:r/>
      <w:r>
        <w:t>“For businesses, this means a fundamental change in how decisions are made and how work gets done,” Barrett explained. Notably, tools like Microsoft Copilot for HR illustrate how AI can redefine traditional functions by automating administrative tasks and providing real-time insights, thereby enhancing overall workplace efficiency.</w:t>
      </w:r>
      <w:r/>
    </w:p>
    <w:p>
      <w:r/>
      <w:r>
        <w:t>In light of the rapid development of AI skills, particularly in the STEM field, Greenlees emphasized essential areas for professionals to focus on: technical expertise in AI and machine learning, data literacy, and relevant soft skills. He recommended that employees engage with online courses, boot camps, and hands-on projects to deepen their understanding of AI technologies and data analysis.</w:t>
      </w:r>
      <w:r/>
    </w:p>
    <w:p>
      <w:r/>
      <w:r>
        <w:t>Bhardwaj Barrett pointed out the transformative role of AI within human resources (HR), enabling teams to adopt a proactive approach. She acknowledged, “HR teams can now use agentic AI to anticipate employee needs, streamline talent acquisition and enhance workforce planning.” However, she also stressed that HR professionals must evolve alongside these advancements, developing competencies that complement AI technologies, such as critical thinking and ethical oversight.</w:t>
      </w:r>
      <w:r/>
    </w:p>
    <w:p>
      <w:r/>
      <w:r>
        <w:t>In conclusion, the development of AI is reshaping not just how tasks are performed but also the skills required to thrive in a rapidly changing work environment. As professionals in the STEM field and beyond continue to navigate these advancements, the emphasis remains on continuous learning and adaptation to leverage the capabilities of AI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https://www.aiprm.com/ai-in-workplace-statistics/</w:t>
        </w:r>
      </w:hyperlink>
      <w:r>
        <w:t xml:space="preserve"> - This URL supports the claim that AI is transforming the workforce by enhancing productivity and operational efficiency. It highlights how AI can automate tasks, freeing employees to focus on key areas.</w:t>
      </w:r>
      <w:r/>
    </w:p>
    <w:p>
      <w:pPr>
        <w:pStyle w:val="ListNumber"/>
        <w:spacing w:line="240" w:lineRule="auto"/>
        <w:ind w:left="720"/>
      </w:pPr>
      <w:r/>
      <w:hyperlink r:id="rId11">
        <w:r>
          <w:rPr>
            <w:color w:val="0000EE"/>
            <w:u w:val="single"/>
          </w:rPr>
          <w:t>https://www.mckinsey.com/capabilities/quantumblack/our-insights/the-state-of-ai-in-2023-generative-ais-breakout-year</w:t>
        </w:r>
      </w:hyperlink>
      <w:r>
        <w:t xml:space="preserve"> - This URL corroborates the importance of continuous learning and adaptation in the face of AI advancements. It discusses the shift in AI-related talent needs and the substantial workforce effects expected.</w:t>
      </w:r>
      <w:r/>
    </w:p>
    <w:p>
      <w:pPr>
        <w:pStyle w:val="ListNumber"/>
        <w:spacing w:line="240" w:lineRule="auto"/>
        <w:ind w:left="720"/>
      </w:pPr>
      <w:r/>
      <w:hyperlink r:id="rId12">
        <w:r>
          <w:rPr>
            <w:color w:val="0000EE"/>
            <w:u w:val="single"/>
          </w:rPr>
          <w:t>https://explodingtopics.com/blog/ai-replacing-jobs</w:t>
        </w:r>
      </w:hyperlink>
      <w:r>
        <w:t xml:space="preserve"> - This URL provides statistics on AI's impact on jobs, including the potential for significant job displacement and the need for reskilling. It supports the idea that AI is reshaping the skills required in the workforce.</w:t>
      </w:r>
      <w:r/>
    </w:p>
    <w:p>
      <w:pPr>
        <w:pStyle w:val="ListNumber"/>
        <w:spacing w:line="240" w:lineRule="auto"/>
        <w:ind w:left="720"/>
      </w:pPr>
      <w:r/>
      <w:hyperlink r:id="rId13">
        <w:r>
          <w:rPr>
            <w:color w:val="0000EE"/>
            <w:u w:val="single"/>
          </w:rPr>
          <w:t>https://www.pwc.com/gx/en/services/consulting/insights/global-ceo-survey.html</w:t>
        </w:r>
      </w:hyperlink>
      <w:r>
        <w:t xml:space="preserve"> - This URL supports the claim that AI is transforming business decision-making and operational processes. It highlights how CEOs view AI as a significant factor in future business strategies.</w:t>
      </w:r>
      <w:r/>
    </w:p>
    <w:p>
      <w:pPr>
        <w:pStyle w:val="ListNumber"/>
        <w:spacing w:line="240" w:lineRule="auto"/>
        <w:ind w:left="720"/>
      </w:pPr>
      <w:r/>
      <w:hyperlink r:id="rId14">
        <w:r>
          <w:rPr>
            <w:color w:val="0000EE"/>
            <w:u w:val="single"/>
          </w:rPr>
          <w:t>https://www.microsoft.com/en-us/microsoft-365/business/copilot</w:t>
        </w:r>
      </w:hyperlink>
      <w:r>
        <w:t xml:space="preserve"> - This URL illustrates how AI tools like Microsoft Copilot can redefine traditional functions by automating administrative tasks and providing real-time insights, enhancing workplace efficiency.</w:t>
      </w:r>
      <w:r/>
    </w:p>
    <w:p>
      <w:pPr>
        <w:pStyle w:val="ListNumber"/>
        <w:spacing w:line="240" w:lineRule="auto"/>
        <w:ind w:left="720"/>
      </w:pPr>
      <w:r/>
      <w:hyperlink r:id="rId15">
        <w:r>
          <w:rPr>
            <w:color w:val="0000EE"/>
            <w:u w:val="single"/>
          </w:rPr>
          <w:t>https://www.liberty-it.com/</w:t>
        </w:r>
      </w:hyperlink>
      <w:r>
        <w:t xml:space="preserve"> - This URL provides context on Liberty IT, a company mentioned in the article as leveraging AI advancements. It supports the discussion on how organizations are strategically using AI to enhance productivity.</w:t>
      </w:r>
      <w:r/>
    </w:p>
    <w:p>
      <w:pPr>
        <w:pStyle w:val="ListNumber"/>
        <w:spacing w:line="240" w:lineRule="auto"/>
        <w:ind w:left="720"/>
      </w:pPr>
      <w:r/>
      <w:hyperlink r:id="rId16">
        <w:r>
          <w:rPr>
            <w:color w:val="0000EE"/>
            <w:u w:val="single"/>
          </w:rPr>
          <w:t>https://www.siliconrepublic.com/careers/leveraging-skills-staying-alert-age-ai-genai-skills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rm.com/ai-in-workplace-statistics/" TargetMode="External"/><Relationship Id="rId11" Type="http://schemas.openxmlformats.org/officeDocument/2006/relationships/hyperlink" Target="https://www.mckinsey.com/capabilities/quantumblack/our-insights/the-state-of-ai-in-2023-generative-ais-breakout-year" TargetMode="External"/><Relationship Id="rId12" Type="http://schemas.openxmlformats.org/officeDocument/2006/relationships/hyperlink" Target="https://explodingtopics.com/blog/ai-replacing-jobs" TargetMode="External"/><Relationship Id="rId13" Type="http://schemas.openxmlformats.org/officeDocument/2006/relationships/hyperlink" Target="https://www.pwc.com/gx/en/services/consulting/insights/global-ceo-survey.html" TargetMode="External"/><Relationship Id="rId14" Type="http://schemas.openxmlformats.org/officeDocument/2006/relationships/hyperlink" Target="https://www.microsoft.com/en-us/microsoft-365/business/copilot" TargetMode="External"/><Relationship Id="rId15" Type="http://schemas.openxmlformats.org/officeDocument/2006/relationships/hyperlink" Target="https://www.liberty-it.com/" TargetMode="External"/><Relationship Id="rId16" Type="http://schemas.openxmlformats.org/officeDocument/2006/relationships/hyperlink" Target="https://www.siliconrepublic.com/careers/leveraging-skills-staying-alert-age-ai-genai-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