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Responsive wins 2025 Tech Innovation CUBEd Award for AI-powered SRM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Responsive, a leading firm in AI-powered Strategic Response Management (SRM) software, has been awarded the prestigious 2025 Tech Innovation CUBEd Award in the category of Top AI-enabled Products for Go-to-Market by SiliconANGLE Media. The announcement was made from Beaverton, Oregon, where Responsive is headquartered.</w:t>
      </w:r>
      <w:r/>
    </w:p>
    <w:p>
      <w:r/>
      <w:r>
        <w:t>This accolade underscores Responsive's commitment to enhancing companies' efficiencies in responding to critical business requests. Their SRM platform is designed to help businesses significantly improve their win rates and profitability by enabling teams to respond to Requests for Proposals (RFPs), Requests for Information (RFIs), security questionnaires, and other ad hoc information requests with greater speed and accuracy. Powered by advanced AI technologies such as machine learning, Natural Language Processing, and agentic AI, the platform aims to streamline the information response process within organizations.</w:t>
      </w:r>
      <w:r/>
    </w:p>
    <w:p>
      <w:r/>
      <w:r>
        <w:t>Ganesh Shankar, CEO of Responsive, expressed his gratitude upon receiving the award, stating, "We’re honoured to receive SiliconANGLE Media’s Tech Innovation CUBEd Award recognising our industry-leading AI capabilities. Responsive harnesses AI to unlock organisational insights and drive profitable growth."</w:t>
      </w:r>
      <w:r/>
    </w:p>
    <w:p>
      <w:r/>
      <w:r>
        <w:t>The Tech Innovation CUBEd Awards celebrate technological advancements and the contributions of individuals and companies that are shaping the future of B2B and B2B2C technology. Responsive was selected from a competitive pool of nominees by a panel of industry experts and technology leaders. The awards highlight innovative products, visionary leaders, and groundbreaking solutions that redefine industry standards.</w:t>
      </w:r>
      <w:r/>
    </w:p>
    <w:p>
      <w:r/>
      <w:r>
        <w:t>Further emphasising the significance of the awards, Dave Vellante, co-founder and co-CEO of SiliconANGLE Media, remarked, "The winners of our inaugural Tech Innovation CUBEd Awards represent some of the boldest thinkers and determined innovators in the tech industry. Each person, company, and product honoured has proven that true breakthroughs happen when we dare to challenge traditional conventions and pursue ambitious visions."</w:t>
      </w:r>
      <w:r/>
    </w:p>
    <w:p>
      <w:r/>
      <w:r>
        <w:t>Responsive's platform has already demonstrated its positive impact in real-world applications. JAGGAER, a global leader in enterprise procurement and supplier collaboration, reportedly achieved double-digit increases in win rates and an impressive 15 times return on investment within just three months of implementing Responsive AI. Additionally, healthcare technology provider NetSmart accelerated its proposal submissions by 67% and tenfold in speed without expanding its workforce. Microsoft has also credited Responsive with equipping its proposal team, which generated $10.4 billion in revenue last fiscal year, with the necessary tools to close deals more efficiently.</w:t>
      </w:r>
      <w:r/>
    </w:p>
    <w:p>
      <w:r/>
      <w:r>
        <w:t xml:space="preserve">John Furrier, co-founder and co-CEO of SiliconANGLE Media, stated, "Today, we honour excellence across the full spectrum of innovation—from the visionary leaders who inspire us to groundbreaking products that transform industries." </w:t>
      </w:r>
      <w:r/>
    </w:p>
    <w:p>
      <w:r/>
      <w:r>
        <w:t>Responsive, previously known as RFPIO, is dedicated to revolutionising how organisations manage and share critical information, empowering almost 2,000 clients worldwide. The company has additional offices in Kansas City, Missouri, and Coimbatore, India, where it continues to lead the market in Strategic Response Management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https://aws.amazon.com/marketplace/pp/prodview-j7lqtb2izuv4s</w:t>
        </w:r>
      </w:hyperlink>
      <w:r>
        <w:t xml:space="preserve"> - This URL supports Responsive's role as a leading Strategic Response Management solution, highlighting its AI-driven capabilities for managing RFPs, RFIs, and other business requests.</w:t>
      </w:r>
      <w:r/>
    </w:p>
    <w:p>
      <w:pPr>
        <w:pStyle w:val="ListNumber"/>
        <w:spacing w:line="240" w:lineRule="auto"/>
        <w:ind w:left="720"/>
      </w:pPr>
      <w:r/>
      <w:hyperlink r:id="rId11">
        <w:r>
          <w:rPr>
            <w:color w:val="0000EE"/>
            <w:u w:val="single"/>
          </w:rPr>
          <w:t>https://www.businesswire.com/news/home/20240506090231/en/Responsive-Unveils-AI-Powered-Strategic-Response-Management-Platform-to-Drive-Faster-Revenue-Growth</w:t>
        </w:r>
      </w:hyperlink>
      <w:r>
        <w:t xml:space="preserve"> - This URL corroborates Responsive's unveiling of its AI-powered SRM platform, designed to enhance collaboration and response efficiency for businesses.</w:t>
      </w:r>
      <w:r/>
    </w:p>
    <w:p>
      <w:pPr>
        <w:pStyle w:val="ListNumber"/>
        <w:spacing w:line="240" w:lineRule="auto"/>
        <w:ind w:left="720"/>
      </w:pPr>
      <w:r/>
      <w:hyperlink r:id="rId12">
        <w:r>
          <w:rPr>
            <w:color w:val="0000EE"/>
            <w:u w:val="single"/>
          </w:rPr>
          <w:t>https://www.youtube.com/watch?v=ZDfnlYOF4WQ</w:t>
        </w:r>
      </w:hyperlink>
      <w:r>
        <w:t xml:space="preserve"> - This video explains Responsive's position as a global leader in Strategic Response Management software, transforming how organizations manage critical information.</w:t>
      </w:r>
      <w:r/>
    </w:p>
    <w:p>
      <w:pPr>
        <w:pStyle w:val="ListNumber"/>
        <w:spacing w:line="240" w:lineRule="auto"/>
        <w:ind w:left="720"/>
      </w:pPr>
      <w:r/>
      <w:hyperlink r:id="rId9">
        <w:r>
          <w:rPr>
            <w:color w:val="0000EE"/>
            <w:u w:val="single"/>
          </w:rPr>
          <w:t>https://www.noahwire.com</w:t>
        </w:r>
      </w:hyperlink>
      <w:r>
        <w:t xml:space="preserve"> - This URL is mentioned as the source of the article, though it does not directly provide additional information about Responsive's award or platform.</w:t>
      </w:r>
      <w:r/>
    </w:p>
    <w:p>
      <w:pPr>
        <w:pStyle w:val="ListNumber"/>
        <w:spacing w:line="240" w:lineRule="auto"/>
        <w:ind w:left="720"/>
      </w:pPr>
      <w:r/>
      <w:hyperlink r:id="rId13">
        <w:r>
          <w:rPr>
            <w:color w:val="0000EE"/>
            <w:u w:val="single"/>
          </w:rPr>
          <w:t>https://www.siliconangle.com</w:t>
        </w:r>
      </w:hyperlink>
      <w:r>
        <w:t xml:space="preserve"> - This URL would be relevant for information about SiliconANGLE Media and its Tech Innovation CUBEd Awards, though specific details about Responsive's award are not directly available here.</w:t>
      </w:r>
      <w:r/>
    </w:p>
    <w:p>
      <w:pPr>
        <w:pStyle w:val="ListNumber"/>
        <w:spacing w:line="240" w:lineRule="auto"/>
        <w:ind w:left="720"/>
      </w:pPr>
      <w:r/>
      <w:hyperlink r:id="rId14">
        <w:r>
          <w:rPr>
            <w:color w:val="0000EE"/>
            <w:u w:val="single"/>
          </w:rPr>
          <w:t>https://responsive.io</w:t>
        </w:r>
      </w:hyperlink>
      <w:r>
        <w:t xml:space="preserve"> - This URL provides general information about Responsive, including its mission to revolutionize Strategic Response Management and its global presence.</w:t>
      </w:r>
      <w:r/>
    </w:p>
    <w:p>
      <w:pPr>
        <w:pStyle w:val="ListNumber"/>
        <w:spacing w:line="240" w:lineRule="auto"/>
        <w:ind w:left="720"/>
      </w:pPr>
      <w:r/>
      <w:hyperlink r:id="rId15">
        <w:r>
          <w:rPr>
            <w:color w:val="0000EE"/>
            <w:u w:val="single"/>
          </w:rPr>
          <w:t>https://news.google.com/rss/articles/CBMihAJBVV95cUxPM2p2SGhJdk0yX2pMdWJxTkFnNmxDcDFSc2QwbmFQSWdydHdERjRWU3N2VXM5TzB0NEJ4Nm1laDd0dzVmeHMzQzJTTDFIcG81bXBKamh1WDZxdFF5YXR6WS1ScHN4aEttTGtGOVRhRmwtX3JHTjd6ODI3WTdnd3JQdDhxNUVtREhHU0pjSGhYdGlCcERUeEpEc2Z3NkFEeVVidVBEZUlwTldibld5RnJDam5uN19uZVctUVF2TFNHOE9xanFlV2U2R0ZwaU9hT1A2VU5uNTBiM3FmV1BReE1ZU3hqWkZvWlF5LUdSQUdtNkJXa3FjdnFSTW1Dc3NQNzhKb0ZTd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marketplace/pp/prodview-j7lqtb2izuv4s" TargetMode="External"/><Relationship Id="rId11" Type="http://schemas.openxmlformats.org/officeDocument/2006/relationships/hyperlink" Target="https://www.businesswire.com/news/home/20240506090231/en/Responsive-Unveils-AI-Powered-Strategic-Response-Management-Platform-to-Drive-Faster-Revenue-Growth" TargetMode="External"/><Relationship Id="rId12" Type="http://schemas.openxmlformats.org/officeDocument/2006/relationships/hyperlink" Target="https://www.youtube.com/watch?v=ZDfnlYOF4WQ" TargetMode="External"/><Relationship Id="rId13" Type="http://schemas.openxmlformats.org/officeDocument/2006/relationships/hyperlink" Target="https://www.siliconangle.com" TargetMode="External"/><Relationship Id="rId14" Type="http://schemas.openxmlformats.org/officeDocument/2006/relationships/hyperlink" Target="https://responsive.io" TargetMode="External"/><Relationship Id="rId15" Type="http://schemas.openxmlformats.org/officeDocument/2006/relationships/hyperlink" Target="https://news.google.com/rss/articles/CBMihAJBVV95cUxPM2p2SGhJdk0yX2pMdWJxTkFnNmxDcDFSc2QwbmFQSWdydHdERjRWU3N2VXM5TzB0NEJ4Nm1laDd0dzVmeHMzQzJTTDFIcG81bXBKamh1WDZxdFF5YXR6WS1ScHN4aEttTGtGOVRhRmwtX3JHTjd6ODI3WTdnd3JQdDhxNUVtREhHU0pjSGhYdGlCcERUeEpEc2Z3NkFEeVVidVBEZUlwTldibld5RnJDam5uN19uZVctUVF2TFNHOE9xanFlV2U2R0ZwaU9hT1A2VU5uNTBiM3FmV1BReE1ZU3hqWkZvWlF5LUdSQUdtNkJXa3FjdnFSTW1Dc3NQNzhKb0ZTd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