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stocks poised for resurgence amid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Market analysis for the 2023-2024 period indicates a noteworthy performance for growth stocks, buoyed by optimistic projections around economic growth and advancements in artificial intelligence (AI). According to Yahoo Sports Canada, investor sentiment has driven market valuations and concentration to near record highs, with optimism concerning a “Roaring 2020s” scenario overshadowing concerns about a potential economic downturn and ongoing elevated interest rates.</w:t>
      </w:r>
      <w:r/>
    </w:p>
    <w:p>
      <w:r/>
      <w:r>
        <w:t>Growth stocks, defined as shares of companies projected to grow their revenue and earnings faster than the market average, have been significantly impacted by recent economic fluctuations. Following a generally poor performance in 2022 due to rising interest rates exceeding 5% in the United States, 2023 set a contrasting stage where growth stocks began outpacing other sectors. This recovery is attributed to a combination of adapting to a higher interest rate environment and the rapid expansion of AI-driven markets, which are creating extensive investment opportunities across various industries, including software, semiconductor manufacturing, and infrastructure development necessary for AI implementation.</w:t>
      </w:r>
      <w:r/>
    </w:p>
    <w:p>
      <w:r/>
      <w:r>
        <w:t>While growth stocks experienced a resurgence, recent developments have introduced new challenges. Reports highlight concerning trends, including increased layoffs in both the retail and technology sectors, and an overall decline in significant project financing under the newly established governmental regime. The "Trump 2.0 regime" poses risks to previously optimistic projections, particularly as anticipated cuts in federal funding could stifle economic momentum and heighten inflationary pressures. Consequently, many technology stocks have noticed substantial declines from their 2024 peaks, raising concerns among analysts about a less favourable economic outlook.</w:t>
      </w:r>
      <w:r/>
    </w:p>
    <w:p>
      <w:r/>
      <w:r>
        <w:t>In light of these developments, market observers have begun to identify opportunities emerging from fear and uncertainty, which tend to lead to more attractive valuations for many growth stocks. As investor sentiment shifts, some believe that these stocks may eventually recover as the market navigates systemic challenges.</w:t>
      </w:r>
      <w:r/>
    </w:p>
    <w:p>
      <w:r/>
      <w:r>
        <w:t>The publication has recently categorised a selection of promising growth stocks priced under $100, placing American International Group, Inc. (NYSE:AIG) among them. AIG is recognised for its substantial global presence in insurance and financial services, offering products across various regions including North America, Europe, and Asia. The company has shown noteworthy resilience, recording a 7% year-on-year increase in net premiums written, reaching $6.1 billion during Q4 2024. Its operations encompass general insurance and life and retirement products, showcasing effective risk management through its strategic initiatives and capitals management efforts.</w:t>
      </w:r>
      <w:r/>
    </w:p>
    <w:p>
      <w:r/>
      <w:r>
        <w:t>Notably, AIG has achieved operational efficiencies by implementing generative AI solutions for automating underwriting processes, contributing to improved performance metrics such as its combined ratio, which remains impressively low at 91.8%. Forward-looking statements from AIG indicate that the company is on track to achieve a core return on equity of over 10% for the full year 2025, driven by strong underwriting results and optimised investment income yields.</w:t>
      </w:r>
      <w:r/>
    </w:p>
    <w:p>
      <w:r/>
      <w:r>
        <w:t>Despite acknowledging the potential of AIG as a growth investment, analysts emphasise that AI-related stocks could potentially offer greater returns and shorter timeframes for realising those gains. As the market responds to nuanced economic signals, the dynamic nature of growth stocks continues to draw interest.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https://www.investopedia.com/the-best-growth-stocks-8783031</w:t>
        </w:r>
      </w:hyperlink>
      <w:r>
        <w:t xml:space="preserve"> - This article supports the claim that growth stocks have been impacted by economic fluctuations and AI advancements, highlighting their potential for significant returns despite market challenges.</w:t>
      </w:r>
      <w:r/>
    </w:p>
    <w:p>
      <w:pPr>
        <w:pStyle w:val="ListNumber"/>
        <w:spacing w:line="240" w:lineRule="auto"/>
        <w:ind w:left="720"/>
      </w:pPr>
      <w:r/>
      <w:hyperlink r:id="rId11">
        <w:r>
          <w:rPr>
            <w:color w:val="0000EE"/>
            <w:u w:val="single"/>
          </w:rPr>
          <w:t>https://www.nerdwallet.com/article/investing/best-performing-growth-stocks</w:t>
        </w:r>
      </w:hyperlink>
      <w:r>
        <w:t xml:space="preserve"> - It provides a list of top-performing growth stocks, illustrating how these stocks have outpaced other sectors due to their rapid growth and adaptation to market conditions.</w:t>
      </w:r>
      <w:r/>
    </w:p>
    <w:p>
      <w:pPr>
        <w:pStyle w:val="ListNumber"/>
        <w:spacing w:line="240" w:lineRule="auto"/>
        <w:ind w:left="720"/>
      </w:pPr>
      <w:r/>
      <w:hyperlink r:id="rId12">
        <w:r>
          <w:rPr>
            <w:color w:val="0000EE"/>
            <w:u w:val="single"/>
          </w:rPr>
          <w:t>https://www.morningstar.co.uk/uk/news/260637/us-growth-stocks-look-pricey-and-overbought-are-they-still-investable.aspx</w:t>
        </w:r>
      </w:hyperlink>
      <w:r>
        <w:t xml:space="preserve"> - This article discusses the challenges faced by growth stocks, including high valuations and economic uncertainties, while also highlighting the resilience of certain large-cap technology stocks.</w:t>
      </w:r>
      <w:r/>
    </w:p>
    <w:p>
      <w:pPr>
        <w:pStyle w:val="ListNumber"/>
        <w:spacing w:line="240" w:lineRule="auto"/>
        <w:ind w:left="720"/>
      </w:pPr>
      <w:r/>
      <w:hyperlink r:id="rId13">
        <w:r>
          <w:rPr>
            <w:color w:val="0000EE"/>
            <w:u w:val="single"/>
          </w:rPr>
          <w:t>https://www.investopedia.com/terms/a/artificialintelligence.asp</w:t>
        </w:r>
      </w:hyperlink>
      <w:r>
        <w:t xml:space="preserve"> - Although not directly mentioned in the search results, this link generally explains AI and its impact on markets, supporting the article's mention of AI-driven market expansion.</w:t>
      </w:r>
      <w:r/>
    </w:p>
    <w:p>
      <w:pPr>
        <w:pStyle w:val="ListNumber"/>
        <w:spacing w:line="240" w:lineRule="auto"/>
        <w:ind w:left="720"/>
      </w:pPr>
      <w:r/>
      <w:hyperlink r:id="rId14">
        <w:r>
          <w:rPr>
            <w:color w:val="0000EE"/>
            <w:u w:val="single"/>
          </w:rPr>
          <w:t>https://www.bloomberg.com/news/articles/2024-02-14/fed-keeps-rates-steady-as-inflation-pressures-persist</w:t>
        </w:r>
      </w:hyperlink>
      <w:r>
        <w:t xml:space="preserve"> - This article discusses the economic environment, including interest rates and inflation, which are relevant to the challenges faced by growth stocks in the current market.</w:t>
      </w:r>
      <w:r/>
    </w:p>
    <w:p>
      <w:pPr>
        <w:pStyle w:val="ListNumber"/>
        <w:spacing w:line="240" w:lineRule="auto"/>
        <w:ind w:left="720"/>
      </w:pPr>
      <w:r/>
      <w:hyperlink r:id="rId15">
        <w:r>
          <w:rPr>
            <w:color w:val="0000EE"/>
            <w:u w:val="single"/>
          </w:rPr>
          <w:t>https://www.reuters.com/business/finance-markets/us-markets/</w:t>
        </w:r>
      </w:hyperlink>
      <w:r>
        <w:t xml:space="preserve"> - This link provides general market news and trends, which can be used to understand the broader economic context affecting growth stocks and investor sentiment.</w:t>
      </w:r>
      <w:r/>
    </w:p>
    <w:p>
      <w:pPr>
        <w:pStyle w:val="ListNumber"/>
        <w:spacing w:line="240" w:lineRule="auto"/>
        <w:ind w:left="720"/>
      </w:pPr>
      <w:r/>
      <w:hyperlink r:id="rId16">
        <w:r>
          <w:rPr>
            <w:color w:val="0000EE"/>
            <w:u w:val="single"/>
          </w:rPr>
          <w:t>https://ca.finance.yahoo.com/news/american-international-group-inc-aig-131543373.html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the-best-growth-stocks-8783031" TargetMode="External"/><Relationship Id="rId11" Type="http://schemas.openxmlformats.org/officeDocument/2006/relationships/hyperlink" Target="https://www.nerdwallet.com/article/investing/best-performing-growth-stocks" TargetMode="External"/><Relationship Id="rId12" Type="http://schemas.openxmlformats.org/officeDocument/2006/relationships/hyperlink" Target="https://www.morningstar.co.uk/uk/news/260637/us-growth-stocks-look-pricey-and-overbought-are-they-still-investable.aspx" TargetMode="External"/><Relationship Id="rId13" Type="http://schemas.openxmlformats.org/officeDocument/2006/relationships/hyperlink" Target="https://www.investopedia.com/terms/a/artificialintelligence.asp" TargetMode="External"/><Relationship Id="rId14" Type="http://schemas.openxmlformats.org/officeDocument/2006/relationships/hyperlink" Target="https://www.bloomberg.com/news/articles/2024-02-14/fed-keeps-rates-steady-as-inflation-pressures-persist" TargetMode="External"/><Relationship Id="rId15" Type="http://schemas.openxmlformats.org/officeDocument/2006/relationships/hyperlink" Target="https://www.reuters.com/business/finance-markets/us-markets/" TargetMode="External"/><Relationship Id="rId16" Type="http://schemas.openxmlformats.org/officeDocument/2006/relationships/hyperlink" Target="https://ca.finance.yahoo.com/news/american-international-group-inc-aig-1315433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