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invests in Workhelix to enhance AI-driven workforce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software provider Accenture has announced a strategic investment in Workhelix, a company focused on AI-driven workforce optimisation. The announcement was made on February 27, when Accenture revealed that the investment, executed through its Accenture Ventures arm, aims to bolster workforce readiness in the face of generative AI advancements.</w:t>
      </w:r>
      <w:r/>
    </w:p>
    <w:p>
      <w:r/>
      <w:r>
        <w:t>The need for organisations to incorporate AI into their operations is becoming increasingly urgent, as highlighted by findings from Accenture’s Pulse of Change survey. According to the survey, while 86% of C-suite executives plan to ramp up their investments in generative AI, only 35% of employees fully understand the technology's potential value. Accenture aims to address this discrepancy by integrating Workhelix's capabilities into its training platform, Accenture LearnVantage, which is designed to help organisations close AI-related skill gaps.</w:t>
      </w:r>
      <w:r/>
    </w:p>
    <w:p>
      <w:r/>
      <w:r>
        <w:t>Kishore Durg, the global lead of Accenture LearnVantage, commented on the partnership, stating, “Generative AI is directing and reinventing how we work. Organisations need a vision to reshape their workforce, reinvent learning, and prepare for an AI-driven future.” This collaboration with Workhelix is expected to enhance talent transformation capabilities, providing personalised learning experiences for both technology and non-technology employees.</w:t>
      </w:r>
      <w:r/>
    </w:p>
    <w:p>
      <w:r/>
      <w:r>
        <w:t>Workhelix employs an innovative, task-based methodology to workforce transformation. By leveraging over 450 million publicly available workplace data points spanning 20,000 jobs and 300,000 activities, the company offers organisations data-driven insights and strategic roadmaps to optimise their workforce and maximise the impact of AI.</w:t>
      </w:r>
      <w:r/>
    </w:p>
    <w:p>
      <w:r/>
      <w:r>
        <w:t>James Milin, Co-Founder and CEO of Workhelix, expressed enthusiasm about the collaboration, noting, “The workforce and economy of 2035 will look significantly different than today, and we’re excited to collaborate with Accenture to drive this transformation with data and rigor.”</w:t>
      </w:r>
      <w:r/>
    </w:p>
    <w:p>
      <w:r/>
      <w:r>
        <w:t>Additionally, Workhelix will join Accenture Ventures’ Project Spotlight, an accelerator programme targeting AI and data startups. This association will provide Workhelix with access to Accenture’s extensive industry expertise and enterprise network, further enabling it to contribute to the future of workforce AI integration.</w:t>
      </w:r>
      <w:r/>
    </w:p>
    <w:p>
      <w:r/>
      <w:r>
        <w:t>Accenture’s investment is part of a broader commitment to equipping businesses with necessary tools and strategies to flourish amid the evolving landscape of AI. This effort is pivotal as companies strive to prepare their workforces for the future of work, and more significantly, to harness the productivity benefits that AI can offer.</w:t>
      </w:r>
      <w:r/>
    </w:p>
    <w:p>
      <w:r/>
      <w:r>
        <w:t>The financial commitment to Workhelix is also poised to enhance operational efficiency within enterprises. Findings from research conducted by MIT Sloan indicate that generative AI can increase the performance of highly-skilled workers by approximately 40% compared to those who do not employ such tools. Similarly, a survey conducted by the Nielsen Norman Group revealed an average productivity increase of 66% among business users utilising generative AI tools.</w:t>
      </w:r>
      <w:r/>
    </w:p>
    <w:p>
      <w:r/>
      <w:r>
        <w:t>As organisations grapple with the persistent AI skills gap highlighted in the Accenture study, the integration of Workhelix's task-based analysis into the Accenture LearnVantage platform presents a framework for identifying inefficiencies within workflows. Customised training facilitated by LearnVantage can better align workforce skill sets with emerging AI-driven enterprise needs, potentially accelerating AI adoption and proficiency within Enterprise Resource Planning (ERP) ecosystems.</w:t>
      </w:r>
      <w:r/>
    </w:p>
    <w:p>
      <w:r/>
      <w:r>
        <w:t>Furthermore, by utilising data from Workhelix, organisations using Accenture LearnVantage will be better equipped to create actionable roadmaps for embedding generative AI into their ERP systems. Research indicates that automation through AI can result in a yearly global productivity increase of 0.8% to 1.4%, highlighting a significant trend towards the integration of AI-driven solutions for operational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https://www.stocktitan.net/news/ACN/accenture-invests-in-workhelix-to-help-organizations-prepare-their-7hm36l60bn8h.html</w:t>
        </w:r>
      </w:hyperlink>
      <w:r>
        <w:t xml:space="preserve"> - This article discusses Accenture's investment in Workhelix to enhance workforce readiness for generative AI and integrate Workhelix's solutions into Accenture LearnVantage. It supports the claims regarding Accenture's strategic investment and the integration with LearnVantage.</w:t>
      </w:r>
      <w:r/>
    </w:p>
    <w:p>
      <w:pPr>
        <w:pStyle w:val="ListNumber"/>
        <w:spacing w:line="240" w:lineRule="auto"/>
        <w:ind w:left="720"/>
      </w:pPr>
      <w:r/>
      <w:hyperlink r:id="rId11">
        <w:r>
          <w:rPr>
            <w:color w:val="0000EE"/>
            <w:u w:val="single"/>
          </w:rPr>
          <w:t>https://erp.today/accenture-invests-in-workhelix-to-prepare-workforces-for-gen-ai/</w:t>
        </w:r>
      </w:hyperlink>
      <w:r>
        <w:t xml:space="preserve"> - This source corroborates the partnership between Accenture and Workhelix, highlighting how it enhances Accenture LearnVantage for workforce preparation and optimization with generative AI.</w:t>
      </w:r>
      <w:r/>
    </w:p>
    <w:p>
      <w:pPr>
        <w:pStyle w:val="ListNumber"/>
        <w:spacing w:line="240" w:lineRule="auto"/>
        <w:ind w:left="720"/>
      </w:pPr>
      <w:r/>
      <w:hyperlink r:id="rId12">
        <w:r>
          <w:rPr>
            <w:color w:val="0000EE"/>
            <w:u w:val="single"/>
          </w:rPr>
          <w:t>https://newsroom.accenture.com/news/2025/accenture-invests-in-workhelix-to-help-organizations-prepare-their-workforces-for-generative-ai</w:t>
        </w:r>
      </w:hyperlink>
      <w:r>
        <w:t xml:space="preserve"> - Accenture's official press release announcing the investment in Workhelix and its strategic integration into Accenture LearnVantage to address AI-driven workforce transformation.</w:t>
      </w:r>
      <w:r/>
    </w:p>
    <w:p>
      <w:pPr>
        <w:pStyle w:val="ListNumber"/>
        <w:spacing w:line="240" w:lineRule="auto"/>
        <w:ind w:left="720"/>
      </w:pPr>
      <w:r/>
      <w:hyperlink r:id="rId9">
        <w:r>
          <w:rPr>
            <w:color w:val="0000EE"/>
            <w:u w:val="single"/>
          </w:rPr>
          <w:t>https://www.noahwire.com</w:t>
        </w:r>
      </w:hyperlink>
      <w:r>
        <w:t xml:space="preserve"> - The news source providing initial information on Accenture's strategic investment in Workhelix, though it lacks specific details about the partnership.</w:t>
      </w:r>
      <w:r/>
    </w:p>
    <w:p>
      <w:pPr>
        <w:pStyle w:val="ListNumber"/>
        <w:spacing w:line="240" w:lineRule="auto"/>
        <w:ind w:left="720"/>
      </w:pPr>
      <w:r/>
      <w:hyperlink r:id="rId13">
        <w:r>
          <w:rPr>
            <w:color w:val="0000EE"/>
            <w:u w:val="single"/>
          </w:rPr>
          <w:t>https://sloanreview.mit.edu/</w:t>
        </w:r>
      </w:hyperlink>
      <w:r>
        <w:t xml:space="preserve"> - MIT Sloan's website may provide insights into research highlighting the productivity benefits of using generative AI, which supports claims about increased performance of skilled workers.</w:t>
      </w:r>
      <w:r/>
    </w:p>
    <w:p>
      <w:pPr>
        <w:pStyle w:val="ListNumber"/>
        <w:spacing w:line="240" w:lineRule="auto"/>
        <w:ind w:left="720"/>
      </w:pPr>
      <w:r/>
      <w:hyperlink r:id="rId14">
        <w:r>
          <w:rPr>
            <w:color w:val="0000EE"/>
            <w:u w:val="single"/>
          </w:rPr>
          <w:t>https://www.nngroup.com/</w:t>
        </w:r>
      </w:hyperlink>
      <w:r>
        <w:t xml:space="preserve"> - The Nielsen Norman Group website, which may contain research evidence supporting the average productivity increase among business users utilizing generative AI tools.</w:t>
      </w:r>
      <w:r/>
    </w:p>
    <w:p>
      <w:pPr>
        <w:pStyle w:val="ListNumber"/>
        <w:spacing w:line="240" w:lineRule="auto"/>
        <w:ind w:left="720"/>
      </w:pPr>
      <w:r/>
      <w:hyperlink r:id="rId11">
        <w:r>
          <w:rPr>
            <w:color w:val="0000EE"/>
            <w:u w:val="single"/>
          </w:rPr>
          <w:t>https://erp.today/accenture-invests-in-workhelix-to-prepare-workforces-for-gen-ai/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ACN/accenture-invests-in-workhelix-to-help-organizations-prepare-their-7hm36l60bn8h.html" TargetMode="External"/><Relationship Id="rId11" Type="http://schemas.openxmlformats.org/officeDocument/2006/relationships/hyperlink" Target="https://erp.today/accenture-invests-in-workhelix-to-prepare-workforces-for-gen-ai/" TargetMode="External"/><Relationship Id="rId12" Type="http://schemas.openxmlformats.org/officeDocument/2006/relationships/hyperlink" Target="https://newsroom.accenture.com/news/2025/accenture-invests-in-workhelix-to-help-organizations-prepare-their-workforces-for-generative-ai" TargetMode="External"/><Relationship Id="rId13" Type="http://schemas.openxmlformats.org/officeDocument/2006/relationships/hyperlink" Target="https://sloanreview.mit.edu/" TargetMode="External"/><Relationship Id="rId14" Type="http://schemas.openxmlformats.org/officeDocument/2006/relationships/hyperlink" Target="https://www.nn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