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sector prepares for transformation through AI and knowledge graphs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enterprise sector is on the cusp of a profound transformation driven by advancements in generative artificial intelligence (AI), knowledge graphs, and AI agents, marking a critical shift in the practice of continuous learning and improvement. This shift mirrors historical changes in management practices, notably seen in classic continuous improvement models pioneered by figures such as W. Edwards Deming and Joseph M. Juran, which aimed to foster growth through measurement and feedback. However, as articulated in the Forrester Blog, the implementation of these classic models has often fallen into a cycle of bureaucratic rituals, leading to stagnant insights and eroded enthusiasm.</w:t>
      </w:r>
      <w:r/>
    </w:p>
    <w:p>
      <w:r/>
      <w:r>
        <w:t>A significant transformation appears imminent, fueled by what is being described as a reinvigoration of continuous learning at an enterprise scale. This evolution is characterised by the ability to leverage vast amounts of data generated during routine business operations, often referred to as “digital exhaust.” The insights contained within this data are seen as a critical resource for innovation and organisational growth but have historically been challenging to harness effectively. The Forrester Blog highlights that traditional knowledge management efforts faltered due to issues surrounding manual curation and siloed information.</w:t>
      </w:r>
      <w:r/>
    </w:p>
    <w:p>
      <w:r/>
      <w:r>
        <w:t>Fundamental to this new framework is the combination of generative AI, retrieval-augmented generation (RAG), knowledge graphs, and autonomous agents. These technologies are purported to create a robust feedback loop that operates continuously, integrating real-time information and structuring it into coherent, actionable knowledge. One of the central features of this new feedback loop involves AI agents that can monitor enterprise operations, curate vast amounts of data, and provide continual, nuanced insights that contribute to ongoing organisational learning.</w:t>
      </w:r>
      <w:r/>
    </w:p>
    <w:p>
      <w:r/>
      <w:r>
        <w:t>The Forrester Blog elucidates how modern enterprises produce an array of structured and unstructured data, including transactions, reports, and collaboration threads. AI agents, empowered by large language models (LLMs), are designed to observe and interpret this information, enabling the creation of a semantic graph that captures the interconnected relationships within the organisation. This enables businesses to monitor quality, identify semantic drift, and analyse emergent patterns in real time, thereby transforming knowledge into a dynamic and actionable resource.</w:t>
      </w:r>
      <w:r/>
    </w:p>
    <w:p>
      <w:r/>
      <w:r>
        <w:t>While the advancement is primarily associated with IT, it holds the potential to impact various functions across enterprises, including sales, marketing, research and development, human resources, finance, and customer service. Each of these domains can benefit from the insights afforded by graph-driven, agent-enabled learning structures, an assertion supported by growing implementations among vendors such as ServiceNow, Atlassian, and Wiz.</w:t>
      </w:r>
      <w:r/>
    </w:p>
    <w:p>
      <w:r/>
      <w:r>
        <w:t>The reliance on knowledge graphs is emphasised as a critical component of this new approach, enabling agents to track dependencies, represent evolving relationships, and pinpoint semantic similarities. As articulated in the post, knowledge management should shift from being a static repository to a dynamic system that adapts continuously to the information it processes, thus re-establishing the foundational principles of continuous improvement in a meaningful way.</w:t>
      </w:r>
      <w:r/>
    </w:p>
    <w:p>
      <w:r/>
      <w:r>
        <w:t>The implications of these advancements extend beyond system architecture; enterprise architects and CIOs are encouraged to transition towards graph-centric knowledge systems that prioritise unstructured information and facilitate continual interaction with AI agents. Furthermore, there are calls for vendors to develop platforms that integrate these functionalities, while investors and organisations reassess due diligence practices to favour architectures that embrace this new paradigm.</w:t>
      </w:r>
      <w:r/>
    </w:p>
    <w:p>
      <w:r/>
      <w:r>
        <w:t>Historically, such significant shifts in the corporate operating model have not been seen since the early 20th century, when organisations like General Motors and DuPont redefined industrial capitalism. The anticipated changes brought about by genAI, agents, and knowledge graphs may herald a comparable impact on the future of digital capitalism.</w:t>
      </w:r>
      <w:r/>
    </w:p>
    <w:p>
      <w:r/>
      <w:r>
        <w:t>As organisations navigate this landscape, the emerging feedback loop presents opportunities for innovation while also raising new questions regarding the roles and responsibilities of AI agents. The continual engagement of machine-driven insights challenges traditional decision-making structures, indicating a transformative era for enterprise knowledge management and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https://www.m-files.com/blog/articles/ai-2025-transforming-enterprise-solutions/</w:t>
        </w:r>
      </w:hyperlink>
      <w:r>
        <w:t xml:space="preserve"> - This URL supports the claim that AI agents will become essential for enterprise solutions by 2025, highlighting their role in real-time decision-making and continuous learning.</w:t>
      </w:r>
      <w:r/>
    </w:p>
    <w:p>
      <w:pPr>
        <w:pStyle w:val="ListNumber"/>
        <w:spacing w:line="240" w:lineRule="auto"/>
        <w:ind w:left="720"/>
      </w:pPr>
      <w:r/>
      <w:hyperlink r:id="rId11">
        <w:r>
          <w:rPr>
            <w:color w:val="0000EE"/>
            <w:u w:val="single"/>
          </w:rPr>
          <w:t>https://www.ai21.com/blog/2025-predictions-for-enterprise-ai/</w:t>
        </w:r>
      </w:hyperlink>
      <w:r>
        <w:t xml:space="preserve"> - This article corroborates the transformation of enterprise AI through hyper-specialized solutions and the integration of AI into business processes, aligning with the shift towards continuous learning.</w:t>
      </w:r>
      <w:r/>
    </w:p>
    <w:p>
      <w:pPr>
        <w:pStyle w:val="ListNumber"/>
        <w:spacing w:line="240" w:lineRule="auto"/>
        <w:ind w:left="720"/>
      </w:pPr>
      <w:r/>
      <w:hyperlink r:id="rId12">
        <w:r>
          <w:rPr>
            <w:color w:val="0000EE"/>
            <w:u w:val="single"/>
          </w:rPr>
          <w:t>https://www.enterpriseaiworld.com/Conference/</w:t>
        </w:r>
      </w:hyperlink>
      <w:r>
        <w:t xml:space="preserve"> - Enterprise AI World 2025 emphasizes the transformative impact of AI on businesses, including the integration of AI applications across various sectors for efficiency and innovation.</w:t>
      </w:r>
      <w:r/>
    </w:p>
    <w:p>
      <w:pPr>
        <w:pStyle w:val="ListNumber"/>
        <w:spacing w:line="240" w:lineRule="auto"/>
        <w:ind w:left="720"/>
      </w:pPr>
      <w:r/>
      <w:hyperlink r:id="rId13">
        <w:r>
          <w:rPr>
            <w:color w:val="0000EE"/>
            <w:u w:val="single"/>
          </w:rPr>
          <w:t>https://www.forrester.com/report/global+tech+market+outlook+2023+to+2025/-/E-RES166341</w:t>
        </w:r>
      </w:hyperlink>
      <w:r>
        <w:t xml:space="preserve"> - Forrester provides insights into the future of technology, including AI and its impact on enterprise practices, though specific details on continuous learning models are not directly mentioned in this link.</w:t>
      </w:r>
      <w:r/>
    </w:p>
    <w:p>
      <w:pPr>
        <w:pStyle w:val="ListNumber"/>
        <w:spacing w:line="240" w:lineRule="auto"/>
        <w:ind w:left="720"/>
      </w:pPr>
      <w:r/>
      <w:hyperlink r:id="rId14">
        <w:r>
          <w:rPr>
            <w:color w:val="0000EE"/>
            <w:u w:val="single"/>
          </w:rPr>
          <w:t>https://en.wikipedia.org/wiki/W._Edwards_Deming</w:t>
        </w:r>
      </w:hyperlink>
      <w:r>
        <w:t xml:space="preserve"> - This Wikipedia article supports the mention of W. Edwards Deming's influence on continuous improvement, highlighting his contributions to quality management and its historical relevance.</w:t>
      </w:r>
      <w:r/>
    </w:p>
    <w:p>
      <w:pPr>
        <w:pStyle w:val="ListNumber"/>
        <w:spacing w:line="240" w:lineRule="auto"/>
        <w:ind w:left="720"/>
      </w:pPr>
      <w:r/>
      <w:hyperlink r:id="rId15">
        <w:r>
          <w:rPr>
            <w:color w:val="0000EE"/>
            <w:u w:val="single"/>
          </w:rPr>
          <w:t>https://en.wikipedia.org/wiki/Autonomous_agent</w:t>
        </w:r>
      </w:hyperlink>
      <w:r>
        <w:t xml:space="preserve"> - This Wikipedia entry provides information on autonomous agents, supporting the concept of AI agents that monitor enterprise operations and contribute to ongoing organizational learning.</w:t>
      </w:r>
      <w:r/>
    </w:p>
    <w:p>
      <w:pPr>
        <w:pStyle w:val="ListNumber"/>
        <w:spacing w:line="240" w:lineRule="auto"/>
        <w:ind w:left="720"/>
      </w:pPr>
      <w:r/>
      <w:hyperlink r:id="rId16">
        <w:r>
          <w:rPr>
            <w:color w:val="0000EE"/>
            <w:u w:val="single"/>
          </w:rPr>
          <w:t>https://www.forrester.com/blogs/ai-wakes-the-sleeping-giant-continuous-improvement-will-finally-fulfill-its-promise/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files.com/blog/articles/ai-2025-transforming-enterprise-solutions/" TargetMode="External"/><Relationship Id="rId11" Type="http://schemas.openxmlformats.org/officeDocument/2006/relationships/hyperlink" Target="https://www.ai21.com/blog/2025-predictions-for-enterprise-ai/" TargetMode="External"/><Relationship Id="rId12" Type="http://schemas.openxmlformats.org/officeDocument/2006/relationships/hyperlink" Target="https://www.enterpriseaiworld.com/Conference/" TargetMode="External"/><Relationship Id="rId13" Type="http://schemas.openxmlformats.org/officeDocument/2006/relationships/hyperlink" Target="https://www.forrester.com/report/global+tech+market+outlook+2023+to+2025/-/E-RES166341" TargetMode="External"/><Relationship Id="rId14" Type="http://schemas.openxmlformats.org/officeDocument/2006/relationships/hyperlink" Target="https://en.wikipedia.org/wiki/W._Edwards_Deming" TargetMode="External"/><Relationship Id="rId15" Type="http://schemas.openxmlformats.org/officeDocument/2006/relationships/hyperlink" Target="https://en.wikipedia.org/wiki/Autonomous_agent" TargetMode="External"/><Relationship Id="rId16" Type="http://schemas.openxmlformats.org/officeDocument/2006/relationships/hyperlink" Target="https://www.forrester.com/blogs/ai-wakes-the-sleeping-giant-continuous-improvement-will-finally-fulfill-its-prom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