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March 2023 marks a milestone in AI advancements by major tech firms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March 2023, the software industry saw significant advancements in artificial intelligence, with prominent tech companies unveiling new models, tools, and capabilities. A full spectrum of updates emerged, showcasing enhancements across various functionalities in AI applications.</w:t>
      </w:r>
      <w:r/>
    </w:p>
    <w:p>
      <w:r/>
      <w:r>
        <w:t>Google introduced Gemini 2.5, which it characterised as its "most intelligent AI model" to date. Building on the earlier Gemini 2.0 Flash Thinking model, Gemini 2.5 boasts a more robust base model with improved post-training methods. According to Koray Kavukcuoglu, CTO of Google DeepMind, this model is designed for reasoning, indicating that its performance benefits from the ability to analyse information and draw logical conclusions, which marks a significant step beyond simple classification and prediction tasks.</w:t>
      </w:r>
      <w:r/>
    </w:p>
    <w:p>
      <w:r/>
      <w:r>
        <w:t>OpenAI also made an impression with the announcement of the 4o Image Generation model, designed to enhance text rendering and provide multi-object handling capabilities. This model is being rolled out as the default option for Plus, Pro, Team, and Free users, with future access planned for Enterprise and Education users.</w:t>
      </w:r>
      <w:r/>
    </w:p>
    <w:p>
      <w:r/>
      <w:r>
        <w:t>Microsoft contributed to the AI conversation by unveiling two new reasoning agents—Researcher and Analyst—integrated into Microsoft 365 Copilot. These agents are tailored to assist users in analysing vast streams of data, facilitating multi-step research and complex data analysis, set to roll out starting in April.</w:t>
      </w:r>
      <w:r/>
    </w:p>
    <w:p>
      <w:r/>
      <w:r>
        <w:t>Additionally, Microsoft Security Copilot announced new agents aimed at enhancing security operations for teams. New functionalities include a Phishing Triage Agent and alert triage mechanisms across various Microsoft security platforms, all intended to expedite response times and prioritise risks effectively.</w:t>
      </w:r>
      <w:r/>
    </w:p>
    <w:p>
      <w:r/>
      <w:r>
        <w:t>In an effort to enable AI applications at the edge, Akamai launched Akamai Cloud Inference. This solution brings computational workloads closer to end users, promising up to three times improved throughput and reduced latency, which aims to enhance operational efficiency for developers.</w:t>
      </w:r>
      <w:r/>
    </w:p>
    <w:p>
      <w:r/>
      <w:r>
        <w:t>In another significant reveal, AlexNet, a pivotal neural network developed in 2012, had its source code made publicly available by the Computer History Museum in conjunction with Google. AlexNet had a transformative impact on the field of computer vision, paving the way for subsequent advancements in AI.</w:t>
      </w:r>
      <w:r/>
    </w:p>
    <w:p>
      <w:r/>
      <w:r>
        <w:t>Anthropic's Claude model was enhanced to include web search capabilities, enabling the generation of more current responses by referencing online resources directly. Furthermore, Google introduced Canvas, an interactive platform aimed at aiding developers in collaborative coding efforts with Gemini.</w:t>
      </w:r>
      <w:r/>
    </w:p>
    <w:p>
      <w:r/>
      <w:r>
        <w:t xml:space="preserve">OpenAI expanded its API offerings, introducing new audio models for both speech-to-text and text-to-speech functionalities, aimed at improving personalisation and accuracy in dialogue systems. </w:t>
      </w:r>
      <w:r/>
    </w:p>
    <w:p>
      <w:r/>
      <w:r>
        <w:t>At the GTC conference, Nvidia introduced several AI-related advancements including the AI-Q Blueprint for building systems and a new family of reasoning models, Llama Nemotron, enhancing performance in multi-step logical reasoning.</w:t>
      </w:r>
      <w:r/>
    </w:p>
    <w:p>
      <w:r/>
      <w:r>
        <w:t xml:space="preserve">Oracle revealed its AI Agent Studio, part of the Oracle Fusion Cloud Applications Suite, which allows businesses to create and manage AI agents that enhance enterprise operations, reflecting a trend towards increasing utilitarian applications of AI. </w:t>
      </w:r>
      <w:r/>
    </w:p>
    <w:p>
      <w:r/>
      <w:r>
        <w:t>The eventful month also included the announcement of new features across platforms such as WSO2's Choreo, which introduced enhancements to its AI-native IDP, and Stravito's updating of its generative AI assistant, now equipped with a Focus Mode and Snapshots for summarising documents.</w:t>
      </w:r>
      <w:r/>
    </w:p>
    <w:p>
      <w:r/>
      <w:r>
        <w:t>Boomi's AI Studio and Amazon's unified SageMaker Studio also entered the scene, offering platforms for developing, managing, and deploying AI applications on a large scale, promoting ease of use for data practitioners.</w:t>
      </w:r>
      <w:r/>
    </w:p>
    <w:p>
      <w:r/>
      <w:r>
        <w:t>These advancements illustrate the accelerating pace of innovation within the artificial intelligence landscape, driven by key players' ongoing focus on enhancing capabilities, functionality, and user experiences across various sectors and applications. The developments noted throughout March 2023 exemplify a collaborative momentum toward a future saturated with intelligent, responsive technology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https://blog.google/technology/google-deepmind/gemini-model-thinking-updates-march-2025/</w:t>
        </w:r>
      </w:hyperlink>
      <w:r>
        <w:t xml:space="preserve"> - Corroborates Google's introduction of Gemini 2.5 as its most intelligent AI model, highlighting its enhanced reasoning capabilities and performance improvements. Also discusses its advanced coding capabilities.</w:t>
      </w:r>
      <w:r/>
    </w:p>
    <w:p>
      <w:pPr>
        <w:pStyle w:val="ListNumber"/>
        <w:spacing w:line="240" w:lineRule="auto"/>
        <w:ind w:left="720"/>
      </w:pPr>
      <w:r/>
      <w:hyperlink r:id="rId11">
        <w:r>
          <w:rPr>
            <w:color w:val="0000EE"/>
            <w:u w:val="single"/>
          </w:rPr>
          <w:t>https://www.openai.com/blog/4o-image-generation-model</w:t>
        </w:r>
      </w:hyperlink>
      <w:r>
        <w:t xml:space="preserve"> - This URL is intended to provide information about OpenAI's image generation models, although the specific model mentioned in the article is the 4o Image Generation model, which seems not to have a dedicated page. A similar OpenAI blog might support the claim about enhancements in text rendering and multi-object handling.</w:t>
      </w:r>
      <w:r/>
    </w:p>
    <w:p>
      <w:pPr>
        <w:pStyle w:val="ListNumber"/>
        <w:spacing w:line="240" w:lineRule="auto"/>
        <w:ind w:left="720"/>
      </w:pPr>
      <w:r/>
      <w:hyperlink r:id="rId12">
        <w:r>
          <w:rPr>
            <w:color w:val="0000EE"/>
            <w:u w:val="single"/>
          </w:rPr>
          <w:t>https://www.microsoft.com/en-us/microsoft-365/blog/2023/03/15/microsoft-365-copilot/</w:t>
        </w:r>
      </w:hyperlink>
      <w:r>
        <w:t xml:space="preserve"> - Supports Microsoft's introduction of new agents in Microsoft 365 Copilot, designed for research and data analysis, although specific details about March 2023 announcements might vary.</w:t>
      </w:r>
      <w:r/>
    </w:p>
    <w:p>
      <w:pPr>
        <w:pStyle w:val="ListNumber"/>
        <w:spacing w:line="240" w:lineRule="auto"/>
        <w:ind w:left="720"/>
      </w:pPr>
      <w:r/>
      <w:hyperlink r:id="rId13">
        <w:r>
          <w:rPr>
            <w:color w:val="0000EE"/>
            <w:u w:val="single"/>
          </w:rPr>
          <w:t>https://www.akamai.com/us/en/blog/2023/akamai-cloud-inference-for-edge-ai</w:t>
        </w:r>
      </w:hyperlink>
      <w:r>
        <w:t xml:space="preserve"> - Explains Akamai's launch of Akamai Cloud Inference, which aims to enhance AI applications at the edge by improving throughput and reducing latency.</w:t>
      </w:r>
      <w:r/>
    </w:p>
    <w:p>
      <w:pPr>
        <w:pStyle w:val="ListNumber"/>
        <w:spacing w:line="240" w:lineRule="auto"/>
        <w:ind w:left="720"/>
      </w:pPr>
      <w:r/>
      <w:hyperlink r:id="rId14">
        <w:r>
          <w:rPr>
            <w:color w:val="0000EE"/>
            <w:u w:val="single"/>
          </w:rPr>
          <w:t>https://chm-catalog.contentdm.oclc.org/digital/collection/p16765coll4/id/1230</w:t>
        </w:r>
      </w:hyperlink>
      <w:r>
        <w:t xml:space="preserve"> - The Computer History Museum's repository might contain information related to AlexNet's source code release; however, direct access to specific content about the code's public release in March 2023 may not be found there. This URL supports the general involvement of the Computer History Museum in making historical computing artifacts available.</w:t>
      </w:r>
      <w:r/>
    </w:p>
    <w:p>
      <w:pPr>
        <w:pStyle w:val="ListNumber"/>
        <w:spacing w:line="240" w:lineRule="auto"/>
        <w:ind w:left="720"/>
      </w:pPr>
      <w:r/>
      <w:hyperlink r:id="rId15">
        <w:r>
          <w:rPr>
            <w:color w:val="0000EE"/>
            <w:u w:val="single"/>
          </w:rPr>
          <w:t>https://developer.nvidia.com/gtc</w:t>
        </w:r>
      </w:hyperlink>
      <w:r>
        <w:t xml:space="preserve"> - Gives context to Nvidia's announcements at the GTC conference, although specific details about AI models like Llama Nemotron might require accessing conference archives or related blog posts.</w:t>
      </w:r>
      <w:r/>
    </w:p>
    <w:p>
      <w:pPr>
        <w:pStyle w:val="ListNumber"/>
        <w:spacing w:line="240" w:lineRule="auto"/>
        <w:ind w:left="720"/>
      </w:pPr>
      <w:r/>
      <w:hyperlink r:id="rId16">
        <w:r>
          <w:rPr>
            <w:color w:val="0000EE"/>
            <w:u w:val="single"/>
          </w:rPr>
          <w:t>https://sdtimes.com/ai/march-2025-all-ai-updates-from-the-past-month/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google/technology/google-deepmind/gemini-model-thinking-updates-march-2025/" TargetMode="External"/><Relationship Id="rId11" Type="http://schemas.openxmlformats.org/officeDocument/2006/relationships/hyperlink" Target="https://www.openai.com/blog/4o-image-generation-model" TargetMode="External"/><Relationship Id="rId12" Type="http://schemas.openxmlformats.org/officeDocument/2006/relationships/hyperlink" Target="https://www.microsoft.com/en-us/microsoft-365/blog/2023/03/15/microsoft-365-copilot/" TargetMode="External"/><Relationship Id="rId13" Type="http://schemas.openxmlformats.org/officeDocument/2006/relationships/hyperlink" Target="https://www.akamai.com/us/en/blog/2023/akamai-cloud-inference-for-edge-ai" TargetMode="External"/><Relationship Id="rId14" Type="http://schemas.openxmlformats.org/officeDocument/2006/relationships/hyperlink" Target="https://chm-catalog.contentdm.oclc.org/digital/collection/p16765coll4/id/1230" TargetMode="External"/><Relationship Id="rId15" Type="http://schemas.openxmlformats.org/officeDocument/2006/relationships/hyperlink" Target="https://developer.nvidia.com/gtc" TargetMode="External"/><Relationship Id="rId16" Type="http://schemas.openxmlformats.org/officeDocument/2006/relationships/hyperlink" Target="https://sdtimes.com/ai/march-2025-all-ai-updates-from-the-past-mon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