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integration of generative AI in banking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conference highlighted the potential and challenges of integrating generative artificial intelligence (Gen AI) into the banking sector, with a focus on the collaborative relationship between banks and fintech companies. The conference featured a keynote presentation from a senior figure in the Federal Reserve, who outlined a vision for responsible innovation amidst the rapidly evolving technological landscape.</w:t>
      </w:r>
      <w:r/>
    </w:p>
    <w:p>
      <w:r/>
      <w:r>
        <w:t xml:space="preserve">The speaker noted the diverse audience present at the event, including fintech innovators, bankers, regulators, and students, emphasising that all parties play a role in cultivating an environment conducive to responsible innovation. Responsible innovation, according to the speaker, requires not only optimism and curiosity but also a realistic understanding of the associated risks and a collective effort to manage these risks. </w:t>
      </w:r>
      <w:r/>
    </w:p>
    <w:p>
      <w:r/>
      <w:r>
        <w:t>The address examined two potential scenarios for Gen AI adoption in banking. The first scenario is incremental, where Gen AI technology primarily enhances existing human tasks. The second scenario is transformative, wherein Gen AI fundamentally redefines functions within the industry. The speaker expressed confidence that regardless of which scenario unfolds, the banking sector is likely to see productivity gains through the adoption of Gen AI.</w:t>
      </w:r>
      <w:r/>
    </w:p>
    <w:p>
      <w:r/>
      <w:r>
        <w:t>Currently, banks are adopting a cautious approach towards integrating Gen AI, reflecting both the regulatory complexities and the nascent stage of the technology. The speaker elaborated on the impressive potential of Gen AI to revolutionise banking operations, particularly through data analysis and customer engagement. Gen AI's capabilities are envisioned to significantly enhance areas such as credit underwriting and customer service, where Gen AI-powered chatbots may provide a high quality of engagement, potentially exceeding that of human representatives.</w:t>
      </w:r>
      <w:r/>
    </w:p>
    <w:p>
      <w:r/>
      <w:r>
        <w:t>Despite the advantages, the speaker identified a number of barriers preventing widespread integration of Gen AI into banking. These include a cautious regulatory environment, the immaturity of certain Gen AI technologies, concerns surrounding information security, and challenges in organisational processes. For example, Gen AI systems have been known to “hallucinate,” meaning they can generate inaccurate information, which poses significant challenges in a sector where precision is critical.</w:t>
      </w:r>
      <w:r/>
    </w:p>
    <w:p>
      <w:r/>
      <w:r>
        <w:t>Additionally, traditional banking infrastructures are often not optimised for the effective use of Gen AI, with many banks grappling with legacy systems and siloed data setups. However, the speaker expressed optimism that as technology evolves, these hurdles may transform into manageable engineering and product design challenges.</w:t>
      </w:r>
      <w:r/>
    </w:p>
    <w:p>
      <w:r/>
      <w:r>
        <w:t>The dynamic relationship between banks and fintechs was highlighted as a potential catalyst for accelerating Gen AI adoption within financial services. Fintechs, characterised by their agility and innovative capacities, could drive the integration of Gen AI, capitalising on their ability to streamline technology and focus on specific products. Conversely, banks possess invaluable customer data and established reputations that can be leveraged in partnerships with fintechs.</w:t>
      </w:r>
      <w:r/>
    </w:p>
    <w:p>
      <w:r/>
      <w:r>
        <w:t>The speaker underscored the importance of collaboration, suggesting that these partnerships might either foster competition or lead to joint efforts to enhance product offerings. The need for effectively managing risks associated with Gen AI systems was a key theme, with banks encouraged to rigorously assess their fintech partners and ensure robust risk management practices are established.</w:t>
      </w:r>
      <w:r/>
    </w:p>
    <w:p>
      <w:r/>
      <w:r>
        <w:t>Regulators were urged to remain informed about developments in Gen AI to ensure appropriate standards are set for its use in banking. The speaker called for a proactive approach from all stakeholders, where education and investment in technology governance play crucial roles in shaping a secure and efficient banking landscape.</w:t>
      </w:r>
      <w:r/>
    </w:p>
    <w:p>
      <w:r/>
      <w:r>
        <w:t>In conclusion, the integration of Gen AI within banking is met with both opportunities and challenges. The future will likely depend on how well banks, fintechs, and regulators collaboratively navigate this complex landscape, ensuring that the benefits of the technology are realised while effectively managing inherent risks.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https://aimresearch.co/ai-in-banking/the-top-6-banking-firms-embracing-generative-ai-in-2023</w:t>
        </w:r>
      </w:hyperlink>
      <w:r>
        <w:t xml:space="preserve"> - This article highlights several banks' efforts to integrate generative AI into their services, indicating the sector's interest in leveraging Gen AI for operational enhancements and customer engagement.</w:t>
      </w:r>
      <w:r/>
    </w:p>
    <w:p>
      <w:pPr>
        <w:pStyle w:val="ListNumber"/>
        <w:spacing w:line="240" w:lineRule="auto"/>
        <w:ind w:left="720"/>
      </w:pPr>
      <w:r/>
      <w:hyperlink r:id="rId11">
        <w:r>
          <w:rPr>
            <w:color w:val="0000EE"/>
            <w:u w:val="single"/>
          </w:rPr>
          <w:t>https://www.i2cinc.com/how-generative-ai-is-revolutionizing-financial-services/</w:t>
        </w:r>
      </w:hyperlink>
      <w:r>
        <w:t xml:space="preserve"> - This resource discusses how generative AI is revolutionizing financial services through enhanced decision-making and operational efficiencies, aligning with the conference's themes of innovation and collaboration.</w:t>
      </w:r>
      <w:r/>
    </w:p>
    <w:p>
      <w:pPr>
        <w:pStyle w:val="ListNumber"/>
        <w:spacing w:line="240" w:lineRule="auto"/>
        <w:ind w:left="720"/>
      </w:pPr>
      <w:r/>
      <w:hyperlink r:id="rId12">
        <w:r>
          <w:rPr>
            <w:color w:val="0000EE"/>
            <w:u w:val="single"/>
          </w:rPr>
          <w:t>https://bankautomationsummit.com</w:t>
        </w:r>
      </w:hyperlink>
      <w:r>
        <w:t xml:space="preserve"> - The Bank Automation Summit focuses on the practical implementation of AI and automation in banking, reflecting the industry's shift towards leveraging cutting-edge technology for operational improvements.</w:t>
      </w:r>
      <w:r/>
    </w:p>
    <w:p>
      <w:pPr>
        <w:pStyle w:val="ListNumber"/>
        <w:spacing w:line="240" w:lineRule="auto"/>
        <w:ind w:left="720"/>
      </w:pPr>
      <w:r/>
      <w:hyperlink r:id="rId13">
        <w:r>
          <w:rPr>
            <w:color w:val="0000EE"/>
            <w:u w:val="single"/>
          </w:rPr>
          <w:t>https://www.federalreserve.gov/speeches/risks-and-opportunities-of-artificial-intelligence-20221208.htm</w:t>
        </w:r>
      </w:hyperlink>
      <w:r>
        <w:t xml:space="preserve"> - Although not explicitly mentioned, the Federal Reserve often discusses AI in banking, emphasizing responsible innovation and risk management, which aligns with the speaker's focus on these aspects during the conference.</w:t>
      </w:r>
      <w:r/>
    </w:p>
    <w:p>
      <w:pPr>
        <w:pStyle w:val="ListNumber"/>
        <w:spacing w:line="240" w:lineRule="auto"/>
        <w:ind w:left="720"/>
      </w:pPr>
      <w:r/>
      <w:hyperlink r:id="rId14">
        <w:r>
          <w:rPr>
            <w:color w:val="0000EE"/>
            <w:u w:val="single"/>
          </w:rPr>
          <w:t>https://www.imf.org/en/Publications/Staff-Position-Notes/Issues/2022/08/17/2022-SPN-The-Evolution-of-Artificial-Intelligence-in-Finance-86560</w:t>
        </w:r>
      </w:hyperlink>
      <w:r>
        <w:t xml:space="preserve"> - This IMF publication explores the evolution of AI in finance, including its potential benefits and challenges, providing context for the conference's discussion on Gen AI adoption.</w:t>
      </w:r>
      <w:r/>
    </w:p>
    <w:p>
      <w:pPr>
        <w:pStyle w:val="ListNumber"/>
        <w:spacing w:line="240" w:lineRule="auto"/>
        <w:ind w:left="720"/>
      </w:pPr>
      <w:r/>
      <w:hyperlink r:id="rId15">
        <w:r>
          <w:rPr>
            <w:color w:val="0000EE"/>
            <w:u w:val="single"/>
          </w:rPr>
          <w:t>https://www.oliverwyman.com/our-expertise/insights/2023/feb/embracing-artificial-intelligence-in-banking.html</w:t>
        </w:r>
      </w:hyperlink>
      <w:r>
        <w:t xml:space="preserve"> - This article by Oliver Wyman discusses embracing AI in banking, highlighting strategies for effective integration and risk management, similar to the themes presented during the conference.</w:t>
      </w:r>
      <w:r/>
    </w:p>
    <w:p>
      <w:pPr>
        <w:pStyle w:val="ListNumber"/>
        <w:spacing w:line="240" w:lineRule="auto"/>
        <w:ind w:left="720"/>
      </w:pPr>
      <w:r/>
      <w:hyperlink r:id="rId16">
        <w:r>
          <w:rPr>
            <w:color w:val="0000EE"/>
            <w:u w:val="single"/>
          </w:rPr>
          <w:t>https://news.google.com/rss/articles/CBMikAFBVV95cUxNd1ZmYkR6U1NLZWt2WTJMTnkzRVJDN1NRdjFSV3c2YXRRQ3dibURlYUFkWHhxQXJGaVZFaTRGeXRST0ZCeGNRUzYwOGk5ck0tenJUUFlRQ2tMdVZUd2J3UHFQNUZ5QTBhVF9oYUlZQ2I2NjJrZTg4V1JIOVZRZ1R1bzZabWlCNy1rZ0dkNkIyeTU?oc=5&amp;hl=en-US&amp;gl=US&amp;ceid=US:en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mresearch.co/ai-in-banking/the-top-6-banking-firms-embracing-generative-ai-in-2023" TargetMode="External"/><Relationship Id="rId11" Type="http://schemas.openxmlformats.org/officeDocument/2006/relationships/hyperlink" Target="https://www.i2cinc.com/how-generative-ai-is-revolutionizing-financial-services/" TargetMode="External"/><Relationship Id="rId12" Type="http://schemas.openxmlformats.org/officeDocument/2006/relationships/hyperlink" Target="https://bankautomationsummit.com" TargetMode="External"/><Relationship Id="rId13" Type="http://schemas.openxmlformats.org/officeDocument/2006/relationships/hyperlink" Target="https://www.federalreserve.gov/speeches/risks-and-opportunities-of-artificial-intelligence-20221208.htm" TargetMode="External"/><Relationship Id="rId14" Type="http://schemas.openxmlformats.org/officeDocument/2006/relationships/hyperlink" Target="https://www.imf.org/en/Publications/Staff-Position-Notes/Issues/2022/08/17/2022-SPN-The-Evolution-of-Artificial-Intelligence-in-Finance-86560" TargetMode="External"/><Relationship Id="rId15" Type="http://schemas.openxmlformats.org/officeDocument/2006/relationships/hyperlink" Target="https://www.oliverwyman.com/our-expertise/insights/2023/feb/embracing-artificial-intelligence-in-banking.html" TargetMode="External"/><Relationship Id="rId16" Type="http://schemas.openxmlformats.org/officeDocument/2006/relationships/hyperlink" Target="https://news.google.com/rss/articles/CBMikAFBVV95cUxNd1ZmYkR6U1NLZWt2WTJMTnkzRVJDN1NRdjFSV3c2YXRRQ3dibURlYUFkWHhxQXJGaVZFaTRGeXRST0ZCeGNRUzYwOGk5ck0tenJUUFlRQ2tMdVZUd2J3UHFQNUZ5QTBhVF9oYUlZQ2I2NjJrZTg4V1JIOVZRZ1R1bzZabWlCNy1rZ0dkNkIyeT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