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Redpanda secures $100 million in Series D funding to bolster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Redpanda has successfully secured $100 million in Series D funding, marking a significant step in its growth trajectory. The funding round was led by GV, with contributions from Lightspeed Venture Partners. Following this investment, Redpanda's valuation has reached $1 billion, bringing the total funds raised by the company to $265 million.</w:t>
      </w:r>
      <w:r/>
    </w:p>
    <w:p>
      <w:r/>
      <w:r>
        <w:t>The recent investment is intended to bolster Redpanda's growth and enhance its real-time data platform, specifically designed for what the company describes as the “agentic enterprise.” This comes at a time when the demand for multi-agent applications is escalating, which necessitates a continuous data feed across a large number of AI agents. Redpanda positions itself as a solution to the challenges facing traditional data platforms, which may struggle to secure, connect, and govern data amid rapid advancements in enterprise AI.</w:t>
      </w:r>
      <w:r/>
    </w:p>
    <w:p>
      <w:r/>
      <w:r>
        <w:t>Alex Gallego, Founder and CEO of Redpanda, articulated the company's vision, stating, “Enterprise applications will be built in a fundamentally different way as we shift to autonomous agents and continuous computation. The agentic enterprise will be multi-agent, highly orchestrated, and powered by private datasets with complete auditability and governance.” He emphasised the company's commitment to equipping developers with the necessary tools to create advanced applications. The introduction of the new agentic runtime platform is intended to ensure users can build scalable and fully private solutions that meet enterprise needs.</w:t>
      </w:r>
      <w:r/>
    </w:p>
    <w:p>
      <w:r/>
      <w:r>
        <w:t>Gallego also noted that this funding enables Redpanda to deepen its existing data streaming foundation while aspiring to create a state-of-the-art data platform tailored for autonomous agentic applications. He expressed gratitude for GV and Lightspeed’s continued support as they look to shape the future landscape of enterprise data.</w:t>
      </w:r>
      <w:r/>
    </w:p>
    <w:p>
      <w:r/>
      <w:r>
        <w:t xml:space="preserve">In addition to this recent funding, Redpanda's earlier acquisition of the data management tool Benthos—renamed Redpanda Connect—coupled with its support for Apache Iceberg, has strategically positioned the firm to be a pivotal infrastructure provider for future agentic AI applications. </w:t>
      </w:r>
      <w:r/>
    </w:p>
    <w:p>
      <w:r/>
      <w:r>
        <w:t>The company distinguishes itself by offering a framework that enables large language models (LLMs) to access real-time data while ensuring readiness of internal systems for AI integration, via its Model Context Protocol (MCP). This approach is aimed at optimising the quality of outputs and business decisions deriving from AI interactions.</w:t>
      </w:r>
      <w:r/>
    </w:p>
    <w:p>
      <w:r/>
      <w:r>
        <w:t>Among the key features of Redpanda's platform are its extensive data streaming capabilities, comprising over 300 connectors, including for AI and GPU services. The company's offering promises ultra-low-latency performance while maintaining data integrity and transparency through its new agentic AI service, which is designed to meet enterprise requirements including complete traceability and explainability related to private data.</w:t>
      </w:r>
      <w:r/>
    </w:p>
    <w:p>
      <w:r/>
      <w:r>
        <w:t xml:space="preserve">Dave Munichiello, Managing Partner and Board Member at GV, commented on the significance of Redpanda's position within the data streaming market, stating, “Redpanda is transforming enterprise data streaming with a faster, more scalable platform built for high-volume, low-latency workloads. Used in critical industries, from autonomous vehicles to financial markets, Redpanda is now poised to lead the AI-driven enterprise as real-time data demands surge.” </w:t>
      </w:r>
      <w:r/>
    </w:p>
    <w:p>
      <w:r/>
      <w:r>
        <w:t>Arif Janmohamed, a partner at Lightspeed Venture Partners, highlighted that Redpanda’s performance and simplicity set it apart from traditional data streaming competitors, noting the platform’s critical role in supporting AI workloads. He remarked that Redpanda is crucial in transforming how applications are designed and how consumers interact with technology on a daily basis.</w:t>
      </w:r>
      <w:r/>
    </w:p>
    <w:p>
      <w:r/>
      <w:r>
        <w:t>As the enterprise landscape continues to evolve with AI technologies, Redpanda's developments signal a notable shift towards a more connected and responsive future in data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https://www.thesaasnews.com/news/redpanda-raises-100m-in-series-d-at-1b-valuation</w:t>
        </w:r>
      </w:hyperlink>
      <w:r>
        <w:t xml:space="preserve"> - This article supports Redpanda's acquisition of $100 million in Series D funding, led by GV, and its valuation reaching $1 billion. It also highlights the company's plan to expand its real-time data platform for the agentic enterprise.</w:t>
      </w:r>
      <w:r/>
    </w:p>
    <w:p>
      <w:pPr>
        <w:pStyle w:val="ListNumber"/>
        <w:spacing w:line="240" w:lineRule="auto"/>
        <w:ind w:left="720"/>
      </w:pPr>
      <w:r/>
      <w:hyperlink r:id="rId11">
        <w:r>
          <w:rPr>
            <w:color w:val="0000EE"/>
            <w:u w:val="single"/>
          </w:rPr>
          <w:t>https://www.courts.michigan.gov/492eca/siteassets/publications/benchbooks/evidence/evidbb.pdf</w:t>
        </w:r>
      </w:hyperlink>
      <w:r>
        <w:t xml:space="preserve"> - This document does not directly support the article's claims about Redpanda. It relates to legal evidence and does not provide relevant information on Redpanda's funding or data platform.</w:t>
      </w:r>
      <w:r/>
    </w:p>
    <w:p>
      <w:pPr>
        <w:pStyle w:val="ListNumber"/>
        <w:spacing w:line="240" w:lineRule="auto"/>
        <w:ind w:left="720"/>
      </w:pPr>
      <w:r/>
      <w:hyperlink r:id="rId12">
        <w:r>
          <w:rPr>
            <w:color w:val="0000EE"/>
            <w:u w:val="single"/>
          </w:rPr>
          <w:t>https://vcnewsdaily.com/redpanda/venture-capital-funding/jzfnxnmkfm</w:t>
        </w:r>
      </w:hyperlink>
      <w:r>
        <w:t xml:space="preserve"> - This article confirms Redpanda's $100 million Series D funding round led by GV and its strategic focus on enhancing its real-time data platform for agentic applications.</w:t>
      </w:r>
      <w:r/>
    </w:p>
    <w:p>
      <w:pPr>
        <w:pStyle w:val="ListNumber"/>
        <w:spacing w:line="240" w:lineRule="auto"/>
        <w:ind w:left="720"/>
      </w:pPr>
      <w:r/>
      <w:hyperlink r:id="rId13">
        <w:r>
          <w:rPr>
            <w:color w:val="0000EE"/>
            <w:u w:val="single"/>
          </w:rPr>
          <w:t>https://www.businesswire.com/news/home/20250403701102/en/Redpanda-Raises-$100M-Led-by-GV-Launches-Agentic-AI-Service-for-the-Enterprise</w:t>
        </w:r>
      </w:hyperlink>
      <w:r>
        <w:t xml:space="preserve"> - This press release announces Redpanda's Series D funding and its new agentic AI service, emphasizing the company's role in transforming enterprise data streaming and supporting AI workloads.</w:t>
      </w:r>
      <w:r/>
    </w:p>
    <w:p>
      <w:pPr>
        <w:pStyle w:val="ListNumber"/>
        <w:spacing w:line="240" w:lineRule="auto"/>
        <w:ind w:left="720"/>
      </w:pPr>
      <w:r/>
      <w:hyperlink r:id="rId14">
        <w:r>
          <w:rPr>
            <w:color w:val="0000EE"/>
            <w:u w:val="single"/>
          </w:rPr>
          <w:t>https://www.redpanda.com/</w:t>
        </w:r>
      </w:hyperlink>
      <w:r>
        <w:t xml:space="preserve"> - Redpanda's official website provides information about its real-time data platform and capabilities in integrating real-time event processing, historical analytics, and AI connectivity, aligning with the article's description of its platform.</w:t>
      </w:r>
      <w:r/>
    </w:p>
    <w:p>
      <w:pPr>
        <w:pStyle w:val="ListNumber"/>
        <w:spacing w:line="240" w:lineRule="auto"/>
        <w:ind w:left="720"/>
      </w:pPr>
      <w:r/>
      <w:hyperlink r:id="rId15">
        <w:r>
          <w:rPr>
            <w:color w:val="0000EE"/>
            <w:u w:val="single"/>
          </w:rPr>
          <w:t>https://aircoverpr.com/</w:t>
        </w:r>
      </w:hyperlink>
      <w:r>
        <w:t xml:space="preserve"> - This website represents Aircover PR, which handles public relations for Redpanda. While it doesn't directly support the funding details, it is affiliated with Redpanda's communications efforts.</w:t>
      </w:r>
      <w:r/>
    </w:p>
    <w:p>
      <w:pPr>
        <w:pStyle w:val="ListNumber"/>
        <w:spacing w:line="240" w:lineRule="auto"/>
        <w:ind w:left="720"/>
      </w:pPr>
      <w:r/>
      <w:hyperlink r:id="rId16">
        <w:r>
          <w:rPr>
            <w:color w:val="0000EE"/>
            <w:u w:val="single"/>
          </w:rPr>
          <w:t>https://martechvibe.com/article/redpanda-raises-100m-launches-agentic-ai-for-the-enterprise/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redpanda-raises-100m-in-series-d-at-1b-valuation" TargetMode="External"/><Relationship Id="rId11" Type="http://schemas.openxmlformats.org/officeDocument/2006/relationships/hyperlink" Target="https://www.courts.michigan.gov/492eca/siteassets/publications/benchbooks/evidence/evidbb.pdf" TargetMode="External"/><Relationship Id="rId12" Type="http://schemas.openxmlformats.org/officeDocument/2006/relationships/hyperlink" Target="https://vcnewsdaily.com/redpanda/venture-capital-funding/jzfnxnmkfm" TargetMode="External"/><Relationship Id="rId13" Type="http://schemas.openxmlformats.org/officeDocument/2006/relationships/hyperlink" Target="https://www.businesswire.com/news/home/20250403701102/en/Redpanda-Raises-$100M-Led-by-GV-Launches-Agentic-AI-Service-for-the-Enterprise" TargetMode="External"/><Relationship Id="rId14" Type="http://schemas.openxmlformats.org/officeDocument/2006/relationships/hyperlink" Target="https://www.redpanda.com/" TargetMode="External"/><Relationship Id="rId15" Type="http://schemas.openxmlformats.org/officeDocument/2006/relationships/hyperlink" Target="https://aircoverpr.com/" TargetMode="External"/><Relationship Id="rId16" Type="http://schemas.openxmlformats.org/officeDocument/2006/relationships/hyperlink" Target="https://martechvibe.com/article/redpanda-raises-100m-launches-agentic-ai-for-the-enterp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