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MLCommons releases benchmark results showcasing advancements in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developments within the realm of real-time analytics and artificial intelligence (AI), MLCommons has published significant results from its MLPerf Inference v5.0 benchmark tests, revealing considerable advancements in both hardware and software specifically tailored for generative AI. This year's results demonstrate a staggering increase in performance metrics, attributed to focused improvements within the AI community over the last year.</w:t>
      </w:r>
      <w:r/>
    </w:p>
    <w:p>
      <w:r/>
      <w:r>
        <w:t>The MLPerf Inference benchmark set serves as an industry standard for evaluating the efficacy of machine learning (ML) systems in a manner that is architecture-neutral, representative, and reproducible. According to MLCommons, there has been a marked shift in attention towards generative AI applications, with the number of submissions to the Llama 2 70B benchmark test rising 2.5 times compared to the previous year. This benchmark, which tests a large generative AI inference workload, has outperformed earlier submissions based on the Resnet50 model.</w:t>
      </w:r>
      <w:r/>
    </w:p>
    <w:p>
      <w:r/>
      <w:r>
        <w:t>Among the new additions to the benchmark tests are four notable categories: Llama 3.1 405B, Llama 2 70B Interactive, RGAT, and Automotive PointPainting, the latter two focusing on low-latency applications and 3D object detection, respectively. The performance results for Llama 2 70B indicate that the median submitted score has doubled since a year ago, with the fastest scores clocking in at 3.3 times improved compared to previous versions, establishing its dominance within the field.</w:t>
      </w:r>
      <w:r/>
    </w:p>
    <w:p>
      <w:r/>
      <w:r>
        <w:t>In other announcements within the realm of real-time analytics, various companies have unveiled new tools and solutions aimed at enhancing operational efficiency and data management. Articul8 introduced A8-SupplyChain, a suite of generative AI models tailored for the supply chain and manufacturing sectors. This product is designed to autonomously interpret complex technical documents into actionable data, thereby fostering real-time decision-making in environments that demand extensive contextual understanding.</w:t>
      </w:r>
      <w:r/>
    </w:p>
    <w:p>
      <w:r/>
      <w:r>
        <w:t>CData Software launched the Microsoft Fabric Integration Accelerator at the Microsoft Fabric Community Conference, which aims to facilitate quicker and more efficient integration between Microsoft Fabric and diverse external data sources. This tool simplifies connectivity to over 270 data sources, including enterprise giants like SAP and Salesforce.</w:t>
      </w:r>
      <w:r/>
    </w:p>
    <w:p>
      <w:r/>
      <w:r>
        <w:t>Crunchy Data announced the release of Crunchy Data Warehouse, an advanced analytics database built on PostgreSQL and optimised for Kubernetes. The incorporation of the DuckDB query engine enhances the system's analytics speed and effectiveness, particularly in cloud environments.</w:t>
      </w:r>
      <w:r/>
    </w:p>
    <w:p>
      <w:r/>
      <w:r>
        <w:t>Additionally, Databricks introduced Lakeflow Connect, enabling no-code solutions for data ingestion from popular SaaS applications, while Fivetran expanded its capabilities with over 700 pre-built connectors for Microsoft Fabric and OneLake, enhancing enterprise data interoperability.</w:t>
      </w:r>
      <w:r/>
    </w:p>
    <w:p>
      <w:r/>
      <w:r>
        <w:t>Other significant advancements include Informatica’s latest data management innovations that leverage its CLAIRE AI engine, making it easier for enterprises to access AI-ready data, and Keysight Technologies unveiling its AI architecture portfolio, designed to optimise AI processing capacity in data centres.</w:t>
      </w:r>
      <w:r/>
    </w:p>
    <w:p>
      <w:r/>
      <w:r>
        <w:t>The announcement segment of the week also highlights several notable partnerships and acquisitions. AMD revealed that its 5th Gen EPYC processors are now operational within Oracle Cloud Infrastructure, promising improved performance metrics. IBM has made Intel Gaudi 3 AI accelerators available on its cloud platform, enabling more cost-effective enterprise AI solutions.</w:t>
      </w:r>
      <w:r/>
    </w:p>
    <w:p>
      <w:r/>
      <w:r>
        <w:t>In the sphere of Kubernetes optimisation, CloudBolt's acquisition of StormForge aims to streamline resource management, while Dataiku's recognition as an AWS Generative AI Competency Partner signifies its role in advancing generative AI technologies amid an ongoing collaboration with AWS.</w:t>
      </w:r>
      <w:r/>
    </w:p>
    <w:p>
      <w:r/>
      <w:r>
        <w:t>The landscape of real-time analytics continues to evolve rapidly, marked by innovative solutions and growing partnerships that aim to enhance AI capabilities across various sectors. These developments reflect a concerted effort by the industry to harness the potential of advanced technology for practical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https://mlcommons.org/2025/04/mlperf-inference-v5-0-results/</w:t>
        </w:r>
      </w:hyperlink>
      <w:r>
        <w:t xml:space="preserve"> - This URL corroborates MLCommons' release of the MLPerf Inference v5.0 benchmark results, highlighting significant performance improvements in generative AI and the introduction of new benchmarks like Llama 3.1 405B and Llama 2 70B Interactive.</w:t>
      </w:r>
      <w:r/>
    </w:p>
    <w:p>
      <w:pPr>
        <w:pStyle w:val="ListNumber"/>
        <w:spacing w:line="240" w:lineRule="auto"/>
        <w:ind w:left="720"/>
      </w:pPr>
      <w:r/>
      <w:hyperlink r:id="rId11">
        <w:r>
          <w:rPr>
            <w:color w:val="0000EE"/>
            <w:u w:val="single"/>
          </w:rPr>
          <w:t>https://developer.nvidia.com/blog/nvidia-blackwell-delivers-massive-performance-leaps-in-mlperf-inference-v5-0/</w:t>
        </w:r>
      </w:hyperlink>
      <w:r>
        <w:t xml:space="preserve"> - This NVIDIA blog post details how their Blackwell architecture performed exceptionally in the MLPerf Inference v5.0 benchmarks, delivering substantial improvements on models like Llama 2 70B and Llama 3.1 405B.</w:t>
      </w:r>
      <w:r/>
    </w:p>
    <w:p>
      <w:pPr>
        <w:pStyle w:val="ListNumber"/>
        <w:spacing w:line="240" w:lineRule="auto"/>
        <w:ind w:left="720"/>
      </w:pPr>
      <w:r/>
      <w:hyperlink r:id="rId12">
        <w:r>
          <w:rPr>
            <w:color w:val="0000EE"/>
            <w:u w:val="single"/>
          </w:rPr>
          <w:t>https://www.nvidia.com/en-us/data-center/resources/mlperf-benchmarks/</w:t>
        </w:r>
      </w:hyperlink>
      <w:r>
        <w:t xml:space="preserve"> - This NVIDIA webpage explains the MLPerf benchmarks and NVIDIA's performance in them, noting the improvements in inference throughput and latency across different models and hardware platforms.</w:t>
      </w:r>
      <w:r/>
    </w:p>
    <w:p>
      <w:pPr>
        <w:pStyle w:val="ListNumber"/>
        <w:spacing w:line="240" w:lineRule="auto"/>
        <w:ind w:left="720"/>
      </w:pPr>
      <w:r/>
      <w:hyperlink r:id="rId13">
        <w:r>
          <w:rPr>
            <w:color w:val="0000EE"/>
            <w:u w:val="single"/>
          </w:rPr>
          <w:t>https://www.microsoft.com/en-us/microsoft-fabric/community-conference</w:t>
        </w:r>
      </w:hyperlink>
      <w:r>
        <w:t xml:space="preserve"> - Although specific details about the Microsoft Fabric Integration Accelerator by CData Software are not found on this page, it references the community conference where such solutions might be announced, highlighting Microsoft's role in enhancing data integration.</w:t>
      </w:r>
      <w:r/>
    </w:p>
    <w:p>
      <w:pPr>
        <w:pStyle w:val="ListNumber"/>
        <w:spacing w:line="240" w:lineRule="auto"/>
        <w:ind w:left="720"/>
      </w:pPr>
      <w:r/>
      <w:hyperlink r:id="rId14">
        <w:r>
          <w:rPr>
            <w:color w:val="0000EE"/>
            <w:u w:val="single"/>
          </w:rPr>
          <w:t>https://www.crunchydata.com/blog/introducing-crunchy-data-warehouse</w:t>
        </w:r>
      </w:hyperlink>
      <w:r>
        <w:t xml:space="preserve"> - This Crunchy Data blog post introduces their Data Warehouse solution, which is optimized for Kubernetes and incorporates the DuckDB query engine for enhanced analytics performance in cloud environments.</w:t>
      </w:r>
      <w:r/>
    </w:p>
    <w:p>
      <w:pPr>
        <w:pStyle w:val="ListNumber"/>
        <w:spacing w:line="240" w:lineRule="auto"/>
        <w:ind w:left="720"/>
      </w:pPr>
      <w:r/>
      <w:hyperlink r:id="rId15">
        <w:r>
          <w:rPr>
            <w:color w:val="0000EE"/>
            <w:u w:val="single"/>
          </w:rPr>
          <w:t>https://www.databricks.com/product/lakehouse-platform/lakeflow</w:t>
        </w:r>
      </w:hyperlink>
      <w:r>
        <w:t xml:space="preserve"> - This Databricks webpage discusses Lakeflow Connect, which enables no-code data ingestion from popular SaaS applications, aligning with the article's mention of Databricks' innovations in data management.</w:t>
      </w:r>
      <w:r/>
    </w:p>
    <w:p>
      <w:pPr>
        <w:pStyle w:val="ListNumber"/>
        <w:spacing w:line="240" w:lineRule="auto"/>
        <w:ind w:left="720"/>
      </w:pPr>
      <w:r/>
      <w:hyperlink r:id="rId16">
        <w:r>
          <w:rPr>
            <w:color w:val="0000EE"/>
            <w:u w:val="single"/>
          </w:rPr>
          <w:t>https://news.google.com/rss/articles/CBMihwFBVV95cUxOeHJUVEMzbVFET2U4NWt2QzBLbTVMMnFDenlXZWZuRGFjUklpeUFaTXAyc0w4Q05WdHotT2x4OXhORmZjdERPaUJTeUVFc25BcXhNTGlKUmp1YU52d0tvUzVtbnJORTQxQlgxV1pGdmJwcnVpZzVUOUNxVm83SUZQZ1Y5WElNeGs?oc=5&amp;hl=en-US&amp;gl=US&amp;ceid=US:en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lcommons.org/2025/04/mlperf-inference-v5-0-results/" TargetMode="External"/><Relationship Id="rId11" Type="http://schemas.openxmlformats.org/officeDocument/2006/relationships/hyperlink" Target="https://developer.nvidia.com/blog/nvidia-blackwell-delivers-massive-performance-leaps-in-mlperf-inference-v5-0/" TargetMode="External"/><Relationship Id="rId12" Type="http://schemas.openxmlformats.org/officeDocument/2006/relationships/hyperlink" Target="https://www.nvidia.com/en-us/data-center/resources/mlperf-benchmarks/" TargetMode="External"/><Relationship Id="rId13" Type="http://schemas.openxmlformats.org/officeDocument/2006/relationships/hyperlink" Target="https://www.microsoft.com/en-us/microsoft-fabric/community-conference" TargetMode="External"/><Relationship Id="rId14" Type="http://schemas.openxmlformats.org/officeDocument/2006/relationships/hyperlink" Target="https://www.crunchydata.com/blog/introducing-crunchy-data-warehouse" TargetMode="External"/><Relationship Id="rId15" Type="http://schemas.openxmlformats.org/officeDocument/2006/relationships/hyperlink" Target="https://www.databricks.com/product/lakehouse-platform/lakeflow" TargetMode="External"/><Relationship Id="rId16" Type="http://schemas.openxmlformats.org/officeDocument/2006/relationships/hyperlink" Target="https://news.google.com/rss/articles/CBMihwFBVV95cUxOeHJUVEMzbVFET2U4NWt2QzBLbTVMMnFDenlXZWZuRGFjUklpeUFaTXAyc0w4Q05WdHotT2x4OXhORmZjdERPaUJTeUVFc25BcXhNTGlKUmp1YU52d0tvUzVtbnJORTQxQlgxV1pGdmJwcnVpZzVUOUNxVm83SUZQZ1Y5WElNeG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