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H2O.ai recognised on CRN AI 100 list for second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H2O.ai, recognised as a leader in agentic AI, has made the prestigious CRN® AI 100 list for the second consecutive year. The annual list, curated by CRN editors, showcases companies that are pioneering innovative technologies and strategies in artificial intelligence. H2O.ai's acknowledgement reinforces its presence in the enterprise AI field, which is grounded in extensive research, open-source initiatives, and secure data infrastructure.</w:t>
      </w:r>
      <w:r/>
    </w:p>
    <w:p>
      <w:r/>
      <w:r>
        <w:t>According to Sri Ambati, CEO and Founder of H2O.ai, this recognition is a testament to the company’s robust community of customers and innovators driving advancements in agentic AI. Speaking about the award, Ambati mentioned, “This recognition is a tribute to our incredible community of H2O.ai customers, makers, and innovators driving the frontier of agentic AI.” He emphasised the company's commitment to providing secure and cost-effective solutions for enterprises managing confidential data workflows.</w:t>
      </w:r>
      <w:r/>
    </w:p>
    <w:p>
      <w:r/>
      <w:r>
        <w:t>H2O.ai's flagship platform, H2O AI Cloud, offers a comprehensive environment for building, deploying, and managing machine learning and generative AI models, making it an attractive option for businesses seeking to incorporate AI into vital workflows. Additionally, products such as h2oGPTe and Driverless AI enable seamless collaboration between data scientists and business users, significantly improving the process of developing high-performing AI solutions.</w:t>
      </w:r>
      <w:r/>
    </w:p>
    <w:p>
      <w:r/>
      <w:r>
        <w:t xml:space="preserve">In light of the increasing demand for responsible integration of generative and agentic AI, H2O.ai places a strong focus on transparency and open-source collaboration. Notably, its h2oGPTe Agent has recently excelled in the GAIA (General AI Assistants) benchmark, achieving a 75% accuracy rate, surpassing competitors like OpenAI and Manus. </w:t>
      </w:r>
      <w:r/>
    </w:p>
    <w:p>
      <w:r/>
      <w:r>
        <w:t xml:space="preserve">With a global community of over 2 million data scientists and partnerships with significant industry players such as Dell Technologies, Deloitte, and NVIDIA, H2O.ai is poised to play a crucial role in shaping the future of AI technologies. The company has raised $256 million from various investors and aims to democratise AI, helping both enterprises and public sector agencies develop applications tailored to their specific needs. </w:t>
      </w:r>
      <w:r/>
    </w:p>
    <w:p>
      <w:r/>
      <w:r>
        <w:t>As the AI landscape continues to evolve, H2O.ai's ongoing commitment to innovation and community engagement sets a standard for others in the industry, promoting responsible AI solutions that aim to benefit a broad range of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https://www.crn.com/news/ai/2025/the-ai-engine-is-all-revved-up-the-2025-crn-ai-100</w:t>
        </w:r>
      </w:hyperlink>
      <w:r>
        <w:t xml:space="preserve"> - This URL corroborates H2O.ai's recognition on the CRN AI 100 list, which highlights companies pioneering in AI technologies. It also touches upon the growing importance of AI in various sectors.</w:t>
      </w:r>
      <w:r/>
    </w:p>
    <w:p>
      <w:pPr>
        <w:pStyle w:val="ListNumber"/>
        <w:spacing w:line="240" w:lineRule="auto"/>
        <w:ind w:left="720"/>
      </w:pPr>
      <w:r/>
      <w:hyperlink r:id="rId11">
        <w:r>
          <w:rPr>
            <w:color w:val="0000EE"/>
            <w:u w:val="single"/>
          </w:rPr>
          <w:t>https://h2o.ai</w:t>
        </w:r>
      </w:hyperlink>
      <w:r>
        <w:t xml:space="preserve"> - This URL supports information about H2O.ai's offerings, such as the H2O AI Cloud and products like h2oGPTe and Driverless AI, which enable collaboration between data scientists and business users.</w:t>
      </w:r>
      <w:r/>
    </w:p>
    <w:p>
      <w:pPr>
        <w:pStyle w:val="ListNumber"/>
        <w:spacing w:line="240" w:lineRule="auto"/>
        <w:ind w:left="720"/>
      </w:pPr>
      <w:r/>
      <w:hyperlink r:id="rId12">
        <w:r>
          <w:rPr>
            <w:color w:val="0000EE"/>
            <w:u w:val="single"/>
          </w:rPr>
          <w:t>https://h2o.ai/ai-100/winners/</w:t>
        </w:r>
      </w:hyperlink>
      <w:r>
        <w:t xml:space="preserve"> - While not directly about H2O.ai's business, this page showcases AI innovators, aligning with the theme of AI innovation and leadership, reflecting H2O.ai's role in the AI community.</w:t>
      </w:r>
      <w:r/>
    </w:p>
    <w:p>
      <w:pPr>
        <w:pStyle w:val="ListNumber"/>
        <w:spacing w:line="240" w:lineRule="auto"/>
        <w:ind w:left="720"/>
      </w:pPr>
      <w:r/>
      <w:hyperlink r:id="rId9">
        <w:r>
          <w:rPr>
            <w:color w:val="0000EE"/>
            <w:u w:val="single"/>
          </w:rPr>
          <w:t>https://www.noahwire.com</w:t>
        </w:r>
      </w:hyperlink>
      <w:r>
        <w:t xml:space="preserve"> - This is the stated source of the article, though it does not provide specific external validation without context from the article itself.</w:t>
      </w:r>
      <w:r/>
    </w:p>
    <w:p>
      <w:pPr>
        <w:pStyle w:val="ListNumber"/>
        <w:spacing w:line="240" w:lineRule="auto"/>
        <w:ind w:left="720"/>
      </w:pPr>
      <w:r/>
      <w:hyperlink r:id="rId13">
        <w:r>
          <w:rPr>
            <w:color w:val="0000EE"/>
            <w:u w:val="single"/>
          </w:rPr>
          <w:t>https://www.intelligence.senate.gov/sites/default/files/documents/report_volume5.pdf</w:t>
        </w:r>
      </w:hyperlink>
      <w:r>
        <w:t xml:space="preserve"> - Although not directly related to H2O.ai or its technology, this document reflects broader discussions on AI and technology in a public context, highlighting the importance of AI and related technologies in strategic sectors.</w:t>
      </w:r>
      <w:r/>
    </w:p>
    <w:p>
      <w:pPr>
        <w:pStyle w:val="ListNumber"/>
        <w:spacing w:line="240" w:lineRule="auto"/>
        <w:ind w:left="720"/>
      </w:pPr>
      <w:r/>
      <w:hyperlink r:id="rId14">
        <w:r>
          <w:rPr>
            <w:color w:val="0000EE"/>
            <w:u w:val="single"/>
          </w:rPr>
          <w:t>https://www.gartner.com/en</w:t>
        </w:r>
      </w:hyperlink>
      <w:r>
        <w:t xml:space="preserve"> - Gartner's Magic Quadrant reports are referenced indirectly through H2O.ai's involvement in the Data Science and Machine Learning quadrant. This page would provide more general information on industry trends and AI-related technologies.</w:t>
      </w:r>
      <w:r/>
    </w:p>
    <w:p>
      <w:pPr>
        <w:pStyle w:val="ListNumber"/>
        <w:spacing w:line="240" w:lineRule="auto"/>
        <w:ind w:left="720"/>
      </w:pPr>
      <w:r/>
      <w:hyperlink r:id="rId15">
        <w:r>
          <w:rPr>
            <w:color w:val="0000EE"/>
            <w:u w:val="single"/>
          </w:rPr>
          <w:t>https://www.businesswire.com/news/home/20250411317587/en/H2O.ai-Recognized-on-CRNs-2025-AI-100-List-for-Second-Consecutive-Year</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ai/2025/the-ai-engine-is-all-revved-up-the-2025-crn-ai-100" TargetMode="External"/><Relationship Id="rId11" Type="http://schemas.openxmlformats.org/officeDocument/2006/relationships/hyperlink" Target="https://h2o.ai" TargetMode="External"/><Relationship Id="rId12" Type="http://schemas.openxmlformats.org/officeDocument/2006/relationships/hyperlink" Target="https://h2o.ai/ai-100/winners/" TargetMode="External"/><Relationship Id="rId13" Type="http://schemas.openxmlformats.org/officeDocument/2006/relationships/hyperlink" Target="https://www.intelligence.senate.gov/sites/default/files/documents/report_volume5.pdf" TargetMode="External"/><Relationship Id="rId14" Type="http://schemas.openxmlformats.org/officeDocument/2006/relationships/hyperlink" Target="https://www.gartner.com/en" TargetMode="External"/><Relationship Id="rId15" Type="http://schemas.openxmlformats.org/officeDocument/2006/relationships/hyperlink" Target="https://www.businesswire.com/news/home/20250411317587/en/H2O.ai-Recognized-on-CRNs-2025-AI-100-List-for-Second-Consecutive-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