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Gartner identifies 12 emerging technologies set to transform industries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technology research firm Gartner has highlighted twelve early-stage innovations expected to transform industries and open new market opportunities in the coming years. Among the technologies identified are disinformation security, algorithm-aligned silicon, and hyper-synthetic data, each representing significant changes in the ways intelligence is computed, secured, and simulated. Other innovations such as polyfunctional robots, domain-specific artificial intelligence (AI), and frameworks for digital ethics are also anticipated to shape the future of the technology landscape.</w:t>
      </w:r>
      <w:r/>
    </w:p>
    <w:p>
      <w:r/>
      <w:r>
        <w:t>Bill Ray, Gartner’s distinguished vice president analyst, emphasised the importance of strategic prioritisation when integrating these emerging technologies. Speaking to TechRepublic, Ray explained that the relative importance of each innovation will vary according to organisational objectives and the specific context of different industries.</w:t>
      </w:r>
      <w:r/>
    </w:p>
    <w:p>
      <w:r/>
      <w:r>
        <w:t>One area identified as a universal priority is preemptive cybersecurity. Ray noted that as cyber threats grow increasingly sophisticated, proactive defensive measures are becoming foundational rather than optional for all sectors. “Given the dangers of inaction, preemptive cybersecurity is a high priority across the board,” he said.</w:t>
      </w:r>
      <w:r/>
    </w:p>
    <w:p>
      <w:r/>
      <w:r>
        <w:t>Another significant development involves domain-specific language models (DSLMs), which are AI models trained on data sets tailored to specific industries. Gartner projects that by 2030, 90% of generative AI-enabled systems will utilise DSLMs. Ray highlighted the competitive necessity of adopting these models: “DSLMs will be adopted by your competitors, so the cost of ignoring them is high.”</w:t>
      </w:r>
      <w:r/>
    </w:p>
    <w:p>
      <w:r/>
      <w:r>
        <w:t>The report also draws attention to ‘earth intelligence’, which uses satellite-based remote sensing combined with AI to monitor and respond to environmental changes. Gartner forecasts that by 2028, 80% of major earth surface assets will be tracked from space. Originally developed for defence applications, this technology is gaining traction across a broad range of industries due to improvements in data collection and analytical capabilities.</w:t>
      </w:r>
      <w:r/>
    </w:p>
    <w:p>
      <w:r/>
      <w:r>
        <w:t>Certain innovations are anticipated to have more specific industry impacts. Polyfunctional robots, equipped with intelligent software and modular hardware, are expected to disrupt sectors reliant on physical operations, such as manufacturing, logistics, and supply chain management. Conversely, algorithm-aligned silicon—chips designed through algorithmic methods to optimise AI tasks—will primarily influence those involved in constructing AI infrastructure, with less immediate effect on downstream users.</w:t>
      </w:r>
      <w:r/>
    </w:p>
    <w:p>
      <w:r/>
      <w:r>
        <w:t>In addition to technical advancements, Ray identified digital ethics, power shortages, and AI-driven code production as areas with varying degrees of impact depending on the industry.</w:t>
      </w:r>
      <w:r/>
    </w:p>
    <w:p>
      <w:r/>
      <w:r>
        <w:t>The emerging discipline of disinformation security also features prominently in the report. Gartner advises organisations to prepare for threats that originate outside traditional corporate networks, often leveraging social media and operating in regions with limited legal regulation. The firm predicts that by 2030, over half of enterprises will have adopted measures to combat disinformation, a notable increase from under 5% in 2024. Alfredo Ramirez IV, senior director analyst at Gartner, noted, “Tech leaders must add ‘disinformation-proofing’ to products by using AI/machine learning for content verification and data provenance tracking to help users discern the truth.”</w:t>
      </w:r>
      <w:r/>
    </w:p>
    <w:p>
      <w:r/>
      <w:r>
        <w:t>Overall, Gartner’s findings underline a rapid evolution in technology driven by AI, cybersecurity, environmental monitoring, and ethical considerations, urging technology leaders to align their strategies accordingly to maintain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https://www.gartner.com/en/articles/top-technology-trends-2025</w:t>
        </w:r>
      </w:hyperlink>
      <w:r>
        <w:t xml:space="preserve"> - This URL supports Gartner's focus on emerging technologies like AI imperatives and new frontiers of computing, which align with the article's discussion on AI-driven innovations and cybersecurity.</w:t>
      </w:r>
      <w:r/>
    </w:p>
    <w:p>
      <w:pPr>
        <w:pStyle w:val="ListNumber"/>
        <w:spacing w:line="240" w:lineRule="auto"/>
        <w:ind w:left="720"/>
      </w:pPr>
      <w:r/>
      <w:hyperlink r:id="rId11">
        <w:r>
          <w:rPr>
            <w:color w:val="0000EE"/>
            <w:u w:val="single"/>
          </w:rPr>
          <w:t>https://www.gartner.com/en/industries/high-tech/topics/emerging-tech-trends</w:t>
        </w:r>
      </w:hyperlink>
      <w:r>
        <w:t xml:space="preserve"> - This Gartner report highlights emerging technology trends, including AI and their potential impact across various industries, mirroring the article's emphasis on AI and its applications.</w:t>
      </w:r>
      <w:r/>
    </w:p>
    <w:p>
      <w:pPr>
        <w:pStyle w:val="ListNumber"/>
        <w:spacing w:line="240" w:lineRule="auto"/>
        <w:ind w:left="720"/>
      </w:pPr>
      <w:r/>
      <w:hyperlink r:id="rId12">
        <w:r>
          <w:rPr>
            <w:color w:val="0000EE"/>
            <w:u w:val="single"/>
          </w:rPr>
          <w:t>https://www.gartner.com/en/documents/5817847</w:t>
        </w:r>
      </w:hyperlink>
      <w:r>
        <w:t xml:space="preserve"> - This document focuses on solutions for early-stage startups in emerging technologies like GenAI, which resonates with the article's mention of AI models like DSLMs.</w:t>
      </w:r>
      <w:r/>
    </w:p>
    <w:p>
      <w:pPr>
        <w:pStyle w:val="ListNumber"/>
        <w:spacing w:line="240" w:lineRule="auto"/>
        <w:ind w:left="720"/>
      </w:pPr>
      <w:r/>
      <w:hyperlink r:id="rId13">
        <w:r>
          <w:rPr>
            <w:color w:val="0000EE"/>
            <w:u w:val="single"/>
          </w:rPr>
          <w:t>https://www.gartner.com/en/innovation-strategy/research</w:t>
        </w:r>
      </w:hyperlink>
      <w:r>
        <w:t xml:space="preserve"> - Gartner's innovation strategy research provides insights into managing emerging technologies, which supports the article's discussion on strategic prioritization and digital ethics.</w:t>
      </w:r>
      <w:r/>
    </w:p>
    <w:p>
      <w:pPr>
        <w:pStyle w:val="ListNumber"/>
        <w:spacing w:line="240" w:lineRule="auto"/>
        <w:ind w:left="720"/>
      </w:pPr>
      <w:r/>
      <w:hyperlink r:id="rId9">
        <w:r>
          <w:rPr>
            <w:color w:val="0000EE"/>
            <w:u w:val="single"/>
          </w:rPr>
          <w:t>https://www.noahwire.com</w:t>
        </w:r>
      </w:hyperlink>
      <w:r>
        <w:t xml:space="preserve"> - Although not directly found in the search results, Noah Wire Services is mentioned as the source of the original article, providing information on emerging technologies like disinformation security and earth intelligence.</w:t>
      </w:r>
      <w:r/>
    </w:p>
    <w:p>
      <w:pPr>
        <w:pStyle w:val="ListNumber"/>
        <w:spacing w:line="240" w:lineRule="auto"/>
        <w:ind w:left="720"/>
      </w:pPr>
      <w:r/>
      <w:hyperlink r:id="rId14">
        <w:r>
          <w:rPr>
            <w:color w:val="0000EE"/>
            <w:u w:val="single"/>
          </w:rPr>
          <w:t>https://www.techrepublic.com/article/gartner-strategic-technology-trends/</w:t>
        </w:r>
      </w:hyperlink>
      <w:r>
        <w:t xml:space="preserve"> - No direct reference to this URL was found in the search results, but it typically provides articles on Gartner's strategic technology trends, which could support claims about the importance of strategic prioritization and emerging technologies like AI and cybersecurity.</w:t>
      </w:r>
      <w:r/>
    </w:p>
    <w:p>
      <w:pPr>
        <w:pStyle w:val="ListNumber"/>
        <w:spacing w:line="240" w:lineRule="auto"/>
        <w:ind w:left="720"/>
      </w:pPr>
      <w:r/>
      <w:hyperlink r:id="rId15">
        <w:r>
          <w:rPr>
            <w:color w:val="0000EE"/>
            <w:u w:val="single"/>
          </w:rPr>
          <w:t>https://www.techrepublic.com/article/news-gartner-early-stage-technologies/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articles/top-technology-trends-2025" TargetMode="External"/><Relationship Id="rId11" Type="http://schemas.openxmlformats.org/officeDocument/2006/relationships/hyperlink" Target="https://www.gartner.com/en/industries/high-tech/topics/emerging-tech-trends" TargetMode="External"/><Relationship Id="rId12" Type="http://schemas.openxmlformats.org/officeDocument/2006/relationships/hyperlink" Target="https://www.gartner.com/en/documents/5817847" TargetMode="External"/><Relationship Id="rId13" Type="http://schemas.openxmlformats.org/officeDocument/2006/relationships/hyperlink" Target="https://www.gartner.com/en/innovation-strategy/research" TargetMode="External"/><Relationship Id="rId14" Type="http://schemas.openxmlformats.org/officeDocument/2006/relationships/hyperlink" Target="https://www.techrepublic.com/article/gartner-strategic-technology-trends/" TargetMode="External"/><Relationship Id="rId15" Type="http://schemas.openxmlformats.org/officeDocument/2006/relationships/hyperlink" Target="https://www.techrepublic.com/article/news-gartner-early-stage-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