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IFS valued at over €15bn as AI-driven growth attracts major new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 — IFS, a prominent provider of cloud enterprise software and Industrial AI applications, has reached a valuation exceeding €15 billion following a strategic shift towards AI-driven growth. This milestone comes amid a transaction in which investment firm Hg has increased its stake to become a co-control shareholder alongside EQT, while existing minority shareholder TA Associates (TA) maintains its investment in the company. The deal also brings in new minority investors, including a wholly-owned subsidiary of the Abu Dhabi Investment Authority (ADIA) and the Canada Pension Plan Investment Board (CPP Investments).</w:t>
      </w:r>
      <w:r/>
    </w:p>
    <w:p>
      <w:r/>
      <w:r>
        <w:t>Hg and the new investors are acquiring shares from EQT through its EQT VIII and EQT IX funds, as well as from TA and other minority shareholders. The transaction is expected to complete by the end of the second quarter of 2025, subject to customary regulatory approvals.</w:t>
      </w:r>
      <w:r/>
    </w:p>
    <w:p>
      <w:r/>
      <w:r>
        <w:t>Mark Moffat, CEO of IFS, highlighted the company’s sustained growth and commitment to delivering rapid business value, particularly through its advanced AI capabilities. Speaking to TahawulTech, he said, “IFS’s success and sustained growth are centred around a commitment and track record of rapidly delivering business value to our customers. We have a differentiated proposition that continues to drive momentum in the industrial setting, specifically with the agentic and generative capabilities of IFS.ai, which enables us to be the technology of choice for the businesses that service, power and protect our planet.” He added, “The investment and continued commitment from Hg, EQT and TA will help IFS further accelerate our journey to be the undisputed category leader of Industrial Software.”</w:t>
      </w:r>
      <w:r/>
    </w:p>
    <w:p>
      <w:r/>
      <w:r>
        <w:t>In recent years, IFS has experienced robust growth, surpassing €1 billion in annual recurring revenue (ARR) last year and generating total revenue exceeding €1.2 billion in 2024. The company has attracted some of the world’s largest industrial corporations, who have increasingly chosen IFS over traditional legacy vendors. Demand for IFS’s industrial AI solutions has surged over the past 12 months across sectors such as Aerospace &amp; Defence, Engineering &amp; Construction, Energy &amp; Utilities, Manufacturing, Telecommunications, and Service industries. IFS emphasises continuing to expand the industrial application of generative and agentic AI to enable customers to automate workflows, enhance efficiency, and improve service delivery to their own clients.</w:t>
      </w:r>
      <w:r/>
    </w:p>
    <w:p>
      <w:r/>
      <w:r>
        <w:t>Johannes Reichel, Partner and Co-Head of Technology at EQT Private Equity, remarked on the company’s evolution since 2015: “EQT’s relationship with IFS started in 2015 and it has been remarkable to see the company’s growth since then. Starting as a software vendor focused on Northern Europe, IFS has become a global provider of enterprise solutions while embracing the power of AI for the benefit of its industrial clients. It’s a prime example of EQT’s ability to ‘run with the winners’, where we partner with management teams over the long-term to scale regional players into global champions. We are excited to work alongside Hg to continue supporting IFS through this next phase.”</w:t>
      </w:r>
      <w:r/>
    </w:p>
    <w:p>
      <w:r/>
      <w:r>
        <w:t>Over the last year, IFS has added 350 new customers, including major companies such as Exelon, which adopted IFS to streamline asset maintenance across its energy grid; Rolls-Royce, utilising IFS to transform service delivery in its Power Systems division; and Total Energies, which is deploying IFS as a unified platform to manage and service its global asset portfolio. This trend is reflected in a 64% year-on-year increase in the average deal size among IFS’s largest clients.</w:t>
      </w:r>
      <w:r/>
    </w:p>
    <w:p>
      <w:r/>
      <w:r>
        <w:t>Nic Humphries, Senior Partner and Head of the Saturn funds at Hg, expressed confidence in IFS’s long-term vision and execution: “With 20 years’ experience investing in software, we recognise exceptional businesses when we see them. Our increased investment in IFS reflects our conviction in their long-term vision and strong execution, which enables their customers’ digital transformation.”</w:t>
      </w:r>
      <w:r/>
    </w:p>
    <w:p>
      <w:r/>
      <w:r>
        <w:t>Jonathan Wulkan, Partner at Hg, added, “Since our initial partnership in 2022 alongside EQT, Mark and the team have not only delivered impressive and consistent growth but have emerged as a global leader in Industrial AI – translating the promise of AI into practical solutions that drive efficiency and sustainability for essential industries, with significant potential for continued growth.”</w:t>
      </w:r>
      <w:r/>
    </w:p>
    <w:p>
      <w:r/>
      <w:r>
        <w:t>Naveen Wadhera, Managing Director at TA, also commented, “IFS’s exceptional leadership, strong execution, and transformative AI capabilities are redefining what’s possible in enterprise software. We remain confident in the company’s vision and are excited to be part of its continued journey.”</w:t>
      </w:r>
      <w:r/>
    </w:p>
    <w:p>
      <w:r/>
      <w:r>
        <w:t>Advisory for the transaction was provided by Arma Partners and White &amp; Case for IFS and selling shareholders, Evercore for EQT, and Morgan Stanley &amp; Co. plc along with Skadden for Hg.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https://erp.today/ifs-valuation-soars-past-e15-b-on-major-investment-strong-growth/</w:t>
        </w:r>
      </w:hyperlink>
      <w:r>
        <w:t xml:space="preserve"> - Confirms IFS's valuation exceeding €15 billion after a strategic AI-driven growth pivot and Hg's increased stake to co-control shareholder alongside EQT, with TA Associates remaining invested and new investors including ADIA and CPP Investments. It also details the transaction structure involving share acquisitions from EQT VIII and IX funds and TA[1].</w:t>
      </w:r>
      <w:r/>
    </w:p>
    <w:p>
      <w:pPr>
        <w:pStyle w:val="ListNumber"/>
        <w:spacing w:line="240" w:lineRule="auto"/>
        <w:ind w:left="720"/>
      </w:pPr>
      <w:r/>
      <w:hyperlink r:id="rId11">
        <w:r>
          <w:rPr>
            <w:color w:val="0000EE"/>
            <w:u w:val="single"/>
          </w:rPr>
          <w:t>https://www.ifs.com/news/corporate/ifs-attracts-eur-15-billion-valuation</w:t>
        </w:r>
      </w:hyperlink>
      <w:r>
        <w:t xml:space="preserve"> - Supports IFS's valuation above €15 billion with Hg becoming co-control shareholder alongside EQT, TA Associates continuing as minority shareholder, and new minority investors ADIA and CPP Investments joining. It verifies IFS surpassed €1 billion ARR with over €1.2 billion total revenue in 2024, and highlights demand for IFS’s Industrial AI across key sectors plus the addition of customers such as Exelon, Rolls-Royce, and Total Energies[2].</w:t>
      </w:r>
      <w:r/>
    </w:p>
    <w:p>
      <w:pPr>
        <w:pStyle w:val="ListNumber"/>
        <w:spacing w:line="240" w:lineRule="auto"/>
        <w:ind w:left="720"/>
      </w:pPr>
      <w:r/>
      <w:hyperlink r:id="rId12">
        <w:r>
          <w:rPr>
            <w:color w:val="0000EE"/>
            <w:u w:val="single"/>
          </w:rPr>
          <w:t>https://www.prnewswire.com/news-releases/ifs-attracts-eur-15-billion-valuation-as-demand-for-industrial-ai-soars-302424620.html</w:t>
        </w:r>
      </w:hyperlink>
      <w:r>
        <w:t xml:space="preserve"> - Confirms the valuation of over €15 billion, the investment deal details with Hg, EQT, TA Associates, ADIA, and CPP Investments; performance milestones including surpassing €1 billion ARR, €1.2 billion revenue in 2024, the surge in Industrial AI demand, customer additions, and statements from Mark Moffat, Johannes Reichel, Nic Humphries, Jonathan Wulkan, and Naveen Wadhera. It also confirms advisory firms and transaction timing[3].</w:t>
      </w:r>
      <w:r/>
    </w:p>
    <w:p>
      <w:pPr>
        <w:pStyle w:val="ListNumber"/>
        <w:spacing w:line="240" w:lineRule="auto"/>
        <w:ind w:left="720"/>
      </w:pPr>
      <w:r/>
      <w:hyperlink r:id="rId13">
        <w:r>
          <w:rPr>
            <w:color w:val="0000EE"/>
            <w:u w:val="single"/>
          </w:rPr>
          <w:t>https://techfundingnews.com/ifs-hits-e15b-valuation-after-e3b-round-the-story-behind-university-startup-turned-into-industrial-ai-powerhouse/</w:t>
        </w:r>
      </w:hyperlink>
      <w:r>
        <w:t xml:space="preserve"> - Provides background on IFS’s rise from a university startup to an Industrial AI powerhouse with a €15 billion valuation after Hg’s increased investment and continued TA involvement. Details transaction advisors, ongoing growth with over €1 billion in ARR, 350 new customers added including Exelon, Rolls-Royce, and Total Energies, and growth in deal sizes by 64%. Quotes from leadership underpinning the AI-focused strategy and long-term commitment from investors are included[4].</w:t>
      </w:r>
      <w:r/>
    </w:p>
    <w:p>
      <w:pPr>
        <w:pStyle w:val="ListNumber"/>
        <w:spacing w:line="240" w:lineRule="auto"/>
        <w:ind w:left="720"/>
      </w:pPr>
      <w:r/>
      <w:hyperlink r:id="rId14">
        <w:r>
          <w:rPr>
            <w:color w:val="0000EE"/>
            <w:u w:val="single"/>
          </w:rPr>
          <w:t>https://www.automation.com/en-us/articles/april-2025/ifs-attracts-eur-15-billion-valuation</w:t>
        </w:r>
      </w:hyperlink>
      <w:r>
        <w:t xml:space="preserve"> - Supports claims of IFS’s strong financial performance with over €1 billion ARR, 30%+ growth, €1.2 billion revenue for 2024, the strategic pivot to AI-driven growth, investor details including Hg, EQT, TA, ADIA, and CPP Investments. It confirms customer growth, increased deal sizes, and statements from IFS and investor executives along with advisory firms involved and expected transaction completion by Q2 2025[5].</w:t>
      </w:r>
      <w:r/>
    </w:p>
    <w:p>
      <w:pPr>
        <w:pStyle w:val="ListNumber"/>
        <w:spacing w:line="240" w:lineRule="auto"/>
        <w:ind w:left="720"/>
      </w:pPr>
      <w:r/>
      <w:hyperlink r:id="rId15">
        <w:r>
          <w:rPr>
            <w:color w:val="0000EE"/>
            <w:u w:val="single"/>
          </w:rPr>
          <w:t>https://noahwire.com/news/ifs-e15-billion-valuation-ai-growth-investment</w:t>
        </w:r>
      </w:hyperlink>
      <w:r>
        <w:t xml:space="preserve"> - Though not in initial search results, Noah Wire is the cited source of the article. It likely corroborates the overall narrative of IFS achieving a €15 billion valuation driven by AI growth, investor participation from Hg, EQT, TA, ADIA, and CPP investments, and the company's recent financial and operational highlights as described in the article.</w:t>
      </w:r>
      <w:r/>
    </w:p>
    <w:p>
      <w:pPr>
        <w:pStyle w:val="ListNumber"/>
        <w:spacing w:line="240" w:lineRule="auto"/>
        <w:ind w:left="720"/>
      </w:pPr>
      <w:r/>
      <w:hyperlink r:id="rId16">
        <w:r>
          <w:rPr>
            <w:color w:val="0000EE"/>
            <w:u w:val="single"/>
          </w:rPr>
          <w:t>https://www.tahawultech.com/home-slide/ifs-attracts-e15-billion-valuation-as-demand-for-industrial-ai-soars/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ifs-valuation-soars-past-e15-b-on-major-investment-strong-growth/" TargetMode="External"/><Relationship Id="rId11" Type="http://schemas.openxmlformats.org/officeDocument/2006/relationships/hyperlink" Target="https://www.ifs.com/news/corporate/ifs-attracts-eur-15-billion-valuation" TargetMode="External"/><Relationship Id="rId12" Type="http://schemas.openxmlformats.org/officeDocument/2006/relationships/hyperlink" Target="https://www.prnewswire.com/news-releases/ifs-attracts-eur-15-billion-valuation-as-demand-for-industrial-ai-soars-302424620.html" TargetMode="External"/><Relationship Id="rId13" Type="http://schemas.openxmlformats.org/officeDocument/2006/relationships/hyperlink" Target="https://techfundingnews.com/ifs-hits-e15b-valuation-after-e3b-round-the-story-behind-university-startup-turned-into-industrial-ai-powerhouse/" TargetMode="External"/><Relationship Id="rId14" Type="http://schemas.openxmlformats.org/officeDocument/2006/relationships/hyperlink" Target="https://www.automation.com/en-us/articles/april-2025/ifs-attracts-eur-15-billion-valuation" TargetMode="External"/><Relationship Id="rId15" Type="http://schemas.openxmlformats.org/officeDocument/2006/relationships/hyperlink" Target="https://noahwire.com/news/ifs-e15-billion-valuation-ai-growth-investment" TargetMode="External"/><Relationship Id="rId16" Type="http://schemas.openxmlformats.org/officeDocument/2006/relationships/hyperlink" Target="https://www.tahawultech.com/home-slide/ifs-attracts-e15-billion-valuation-as-demand-for-industrial-ai-so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