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Dataiku launches AI Agents suite to boost enterprise AI integration and governance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Dataiku has unveiled a new suite of capabilities called AI Agents with Dataiku, aimed at helping companies develop and manage AI agents on a large scale. These agents combine analytics, predictive models, and AI functionalities to form complex applications intended to integrate smoothly into existing business processes.</w:t>
      </w:r>
      <w:r/>
    </w:p>
    <w:p>
      <w:r/>
      <w:r>
        <w:t>The company observed a significant rise in generative AI (GenAI) and AI agent adoption over the past year, with more than 20% of its customers already employing Dataiku’s platform to embed GenAI into their workflows. Some clients reportedly run over a thousand active use cases for AI agents, reflecting the growing demand for such technologies.</w:t>
      </w:r>
      <w:r/>
    </w:p>
    <w:p>
      <w:r/>
      <w:r>
        <w:t>However, as businesses rush to implement these agents, many face challenges related to governance, consistency, and integration. Dataiku addresses this by embedding AI agents within what it calls "The Universal AI Platform," which aims to maintain enterprise-grade control, ensuring agents are connected to reliable data sources and operational workflows while adhering to corporate governance standards.</w:t>
      </w:r>
      <w:r/>
    </w:p>
    <w:p>
      <w:r/>
      <w:r>
        <w:t>Florian Douetteau, co-founder and CEO of Dataiku, told GlobeNewswire that AI represents “raw power” and highlighted the need for companies to manage this power responsibly. He said, “Companies are on the verge of repurposing two decades of enterprise applications built on systems like Snowflake, Workday, and SAP with a new layer of AI-native applications.” Douetteau emphasised the importance of centralising the creation, governance, optimisation, and orchestration of AI agents to prevent technical debt and maintain effectiveness.</w:t>
      </w:r>
      <w:r/>
    </w:p>
    <w:p>
      <w:r/>
      <w:r>
        <w:t>Key features introduced include a no-code visual agent builder for business users and a code-based option for developers, both unified within the same platform to support collaboration while enforcing governance. Other governance tools encompass a GenAI registry for oversight, validation and risk assessment workflows, and seals of approval required before deployment.</w:t>
      </w:r>
      <w:r/>
    </w:p>
    <w:p>
      <w:r/>
      <w:r>
        <w:t>To support large-scale AI agent deployment, Dataiku has developed a “LLM Mesh” architecture that manages access to multiple language model providers, including commercial services like OpenAI and Anthropic, cloud platforms such as Microsoft Azure and Amazon Bedrock, and open-source models like LLaMA. The platform also incorporates security features like Dataiku Safe Guard, agent orchestration tools named Agent Connect, and systems for continuous monitoring of agent performance and cost.</w:t>
      </w:r>
      <w:r/>
    </w:p>
    <w:p>
      <w:r/>
      <w:r>
        <w:t>These developments acknowledge the complexity and fragility of AI agents, which require ongoing testing and error tracking. Dataiku offers tools such as Trace Explorer for transparency into agent decisions, Quality Guard for performance assessment using evaluation datasets, and Cost Guard to monitor financial expenditure.</w:t>
      </w:r>
      <w:r/>
    </w:p>
    <w:p>
      <w:r/>
      <w:r>
        <w:t>Dataiku’s approach is vendor-agnostic, supporting major cloud providers and data platforms, and allowing businesses to embed agents into existing data pipelines and machine learning operations (MLOps) workflows. This integration aims to improve return on investment by eliminating redundancy and enhancing operational efficiency.</w:t>
      </w:r>
      <w:r/>
    </w:p>
    <w:p>
      <w:r/>
      <w:r>
        <w:t>The new AI Agents capabilities are available immediately as part of Dataiku’s Universal AI Platform. This offering comes amid increasing corporate interest in AI-powered automation and reflects broader trends in enterprise adoption of generative AI tools and autonomous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https://www.dataiku.com/stories/detail/ai-agents/</w:t>
        </w:r>
      </w:hyperlink>
      <w:r>
        <w:t xml:space="preserve"> - This URL corroborates Dataiku's ability to create custom AI agents that can make decisions and take actions within set boundaries, integrating analytics and AI functionalities into complex applications.</w:t>
      </w:r>
      <w:r/>
    </w:p>
    <w:p>
      <w:pPr>
        <w:pStyle w:val="ListNumber"/>
        <w:spacing w:line="240" w:lineRule="auto"/>
        <w:ind w:left="720"/>
      </w:pPr>
      <w:r/>
      <w:hyperlink r:id="rId11">
        <w:r>
          <w:rPr>
            <w:color w:val="0000EE"/>
            <w:u w:val="single"/>
          </w:rPr>
          <w:t>https://www.dataiku.com/product/key-capabilities/ai-agents/</w:t>
        </w:r>
      </w:hyperlink>
      <w:r>
        <w:t xml:space="preserve"> - This URL supports the claim that Dataiku's AI Agents can plan and execute multiple steps across business systems and tools, responding to user requests.</w:t>
      </w:r>
      <w:r/>
    </w:p>
    <w:p>
      <w:pPr>
        <w:pStyle w:val="ListNumber"/>
        <w:spacing w:line="240" w:lineRule="auto"/>
        <w:ind w:left="720"/>
      </w:pPr>
      <w:r/>
      <w:hyperlink r:id="rId12">
        <w:r>
          <w:rPr>
            <w:color w:val="0000EE"/>
            <w:u w:val="single"/>
          </w:rPr>
          <w:t>https://www.globenewswire.com/news-release/2025/04/24/3067473/0/en/Dataiku-Brings-AI-Agent-Creation-and-Control-to-The-Universal-AI-Platform.html</w:t>
        </w:r>
      </w:hyperlink>
      <w:r>
        <w:t xml:space="preserve"> - This article highlights Dataiku's central creation and governance capabilities for AI agents, focusing on key features such as the no-code visual agent builder and code-based options for developers.</w:t>
      </w:r>
      <w:r/>
    </w:p>
    <w:p>
      <w:pPr>
        <w:pStyle w:val="ListNumber"/>
        <w:spacing w:line="240" w:lineRule="auto"/>
        <w:ind w:left="720"/>
      </w:pPr>
      <w:r/>
      <w:hyperlink r:id="rId13">
        <w:r>
          <w:rPr>
            <w:color w:val="0000EE"/>
            <w:u w:val="single"/>
          </w:rPr>
          <w:t>https://doc.dataiku.com/dss/latest/generative-ai/agents/introduction.html</w:t>
        </w:r>
      </w:hyperlink>
      <w:r>
        <w:t xml:space="preserve"> - This documentation explains the tools managed by Dataiku for managing Generative AI applications, including security and audit features that support AI agent development and governance.</w:t>
      </w:r>
      <w:r/>
    </w:p>
    <w:p>
      <w:pPr>
        <w:pStyle w:val="ListNumber"/>
        <w:spacing w:line="240" w:lineRule="auto"/>
        <w:ind w:left="720"/>
      </w:pPr>
      <w:r/>
      <w:hyperlink r:id="rId10">
        <w:r>
          <w:rPr>
            <w:color w:val="0000EE"/>
            <w:u w:val="single"/>
          </w:rPr>
          <w:t>https://www.dataiku.com/stories/detail/ai-agents/</w:t>
        </w:r>
      </w:hyperlink>
      <w:r>
        <w:t xml:space="preserve"> - This URL explains how Dataiku’s custom AI agents benefit from integration with the LLM Mesh, providing features like content moderation and safety guardrails.</w:t>
      </w:r>
      <w:r/>
    </w:p>
    <w:p>
      <w:pPr>
        <w:pStyle w:val="ListNumber"/>
        <w:spacing w:line="240" w:lineRule="auto"/>
        <w:ind w:left="720"/>
      </w:pPr>
      <w:r/>
      <w:hyperlink r:id="rId9">
        <w:r>
          <w:rPr>
            <w:color w:val="0000EE"/>
            <w:u w:val="single"/>
          </w:rPr>
          <w:t>https://www.noahwire.com</w:t>
        </w:r>
      </w:hyperlink>
      <w:r>
        <w:t xml:space="preserve"> - This source provides general information about Dataiku's AI Agent initiative and its relevance in the context of increasing corporate interest in AI-powered automation.</w:t>
      </w:r>
      <w:r/>
    </w:p>
    <w:p>
      <w:pPr>
        <w:pStyle w:val="ListNumber"/>
        <w:spacing w:line="240" w:lineRule="auto"/>
        <w:ind w:left="720"/>
      </w:pPr>
      <w:r/>
      <w:hyperlink r:id="rId12">
        <w:r>
          <w:rPr>
            <w:color w:val="0000EE"/>
            <w:u w:val="single"/>
          </w:rPr>
          <w:t>https://www.globenewswire.com/news-release/2025/04/24/3067473/0/en/Dataiku-Brings-AI-Agent-Creation-and-Control-to-The-Universal-AI-Platform.html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iku.com/stories/detail/ai-agents/" TargetMode="External"/><Relationship Id="rId11" Type="http://schemas.openxmlformats.org/officeDocument/2006/relationships/hyperlink" Target="https://www.dataiku.com/product/key-capabilities/ai-agents/" TargetMode="External"/><Relationship Id="rId12" Type="http://schemas.openxmlformats.org/officeDocument/2006/relationships/hyperlink" Target="https://www.globenewswire.com/news-release/2025/04/24/3067473/0/en/Dataiku-Brings-AI-Agent-Creation-and-Control-to-The-Universal-AI-Platform.html" TargetMode="External"/><Relationship Id="rId13" Type="http://schemas.openxmlformats.org/officeDocument/2006/relationships/hyperlink" Target="https://doc.dataiku.com/dss/latest/generative-ai/agents/introduc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