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UiPath launches AI-driven BPMN canvas to revolutionise enterprise process modelling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UiPath has introduced an innovative approach to enterprise process modelling through its Agentic process workflow, which integrates cutting-edge artificial intelligence (AI) technologies including large language models (LLMs), machine learning, and enterprise automation, to create autonomous AI agents. These agents are designed to analyse data, set objectives, and execute actions autonomously, enhancing efficiency in complex business processes.</w:t>
      </w:r>
      <w:r/>
    </w:p>
    <w:p>
      <w:r/>
      <w:r>
        <w:t>A central component of this new offering is UiPath’s specialized Business Process Model and Notation (BPMN) designer canvas, available within the UiPath Maestro service. This feature allows users to design and configure long-running enterprise workflows using the widely adopted BPMN standard. The visual environment supports the design of intricate workflows that can involve multiple AI agents working collaboratively alongside human participants, such as business users, automation developers, and AI specialists.</w:t>
      </w:r>
      <w:r/>
    </w:p>
    <w:p>
      <w:r/>
      <w:r>
        <w:t>The BPMN canvas in UiPath Maestro offers a variety of standard BPMN elements, such as tasks, gateways, and events, enabling the creation of dynamic and flexible process models. While there is a modest learning curve involved in mastering these elements, the platform aims to facilitate the efficient design of end-to-end business processes. For example, a straightforward “procure-to-pay” workflow can be manually constructed using the canvas, illustrating the practical utility of the tool for typical enterprise operations.</w:t>
      </w:r>
      <w:r/>
    </w:p>
    <w:p>
      <w:r/>
      <w:r>
        <w:t>Access to the BPMN canvas is provided through several avenues. Users can enable the Maestro service within the UiPath Automation Cloud or utilise Studio Web in the Automation Cloud to create new projects designated as Agentic Process types. Additionally, UiPath offers a sandbox modelling environment at bpmn.uipath.com, which serves as a space for process design without direct execution capabilities.</w:t>
      </w:r>
      <w:r/>
    </w:p>
    <w:p>
      <w:r/>
      <w:r>
        <w:t>Complementing the BPMN canvas is Autopilot, a virtual assistant embedded across UiPath products designed to enhance the user experience through AI-driven insights. Specifically, Autopilot for BPMN Canvas helps users by analysing process models, pinpointing automation opportunities, and providing recommendations for optimisation based on BPMN frameworks and UiPath technologies. This can simplify the creation of workflows; for instance, by enabling the Autopilot feature and issuing a simple prompt, the system can automatically generate a functional employee onboarding process in Salesforce, incorporating various BPMN elements.</w:t>
      </w:r>
      <w:r/>
    </w:p>
    <w:p>
      <w:r/>
      <w:r>
        <w:t>Once processes are modelled using the Maestro canvas, deployment within UiPath allows for the integration of multiple components including automated sequences, AI agents, and human-in-the-loop tasks, thus supporting comprehensive end-to-end process implementation. UiPath has indicated that further insights into the deployment and execution of these models will be shared in upcoming communications.</w:t>
      </w:r>
      <w:r/>
    </w:p>
    <w:p>
      <w:r/>
      <w:r>
        <w:t>This advancement represents a significant step in combining AI capabilities with standardised process modelling to streamline enterprise automation, offering organisations a sophisticated toolset to design, optimise, and implement complex workflows with greater autonomy and collaboration.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https://www.uipath.com/ai/agentic-workflows</w:t>
        </w:r>
      </w:hyperlink>
      <w:r>
        <w:t xml:space="preserve"> - Details UiPath's Agentic Workflows, including key metrics and the integration of AI technologies to create autonomous agents for complex processes.</w:t>
      </w:r>
      <w:r/>
    </w:p>
    <w:p>
      <w:pPr>
        <w:pStyle w:val="ListNumber"/>
        <w:spacing w:line="240" w:lineRule="auto"/>
        <w:ind w:left="720"/>
      </w:pPr>
      <w:r/>
      <w:hyperlink r:id="rId11">
        <w:r>
          <w:rPr>
            <w:color w:val="0000EE"/>
            <w:u w:val="single"/>
          </w:rPr>
          <w:t>https://www.uipath.com/platform/agentic-automation</w:t>
        </w:r>
      </w:hyperlink>
      <w:r>
        <w:t xml:space="preserve"> - Corroborates the use of AI agents via UiPath Agent Builder for tasks like invoice dispute resolution, aligning with autonomous agent capabilities.</w:t>
      </w:r>
      <w:r/>
    </w:p>
    <w:p>
      <w:pPr>
        <w:pStyle w:val="ListNumber"/>
        <w:spacing w:line="240" w:lineRule="auto"/>
        <w:ind w:left="720"/>
      </w:pPr>
      <w:r/>
      <w:hyperlink r:id="rId12">
        <w:r>
          <w:rPr>
            <w:color w:val="0000EE"/>
            <w:u w:val="single"/>
          </w:rPr>
          <w:t>https://www.uipath.com/automation/agentic-automation</w:t>
        </w:r>
      </w:hyperlink>
      <w:r>
        <w:t xml:space="preserve"> - Explains Agentic Automation's self-monitoring and workflow visibility, supporting autonomous execution of business processes.</w:t>
      </w:r>
      <w:r/>
    </w:p>
    <w:p>
      <w:pPr>
        <w:pStyle w:val="ListNumber"/>
        <w:spacing w:line="240" w:lineRule="auto"/>
        <w:ind w:left="720"/>
      </w:pPr>
      <w:r/>
      <w:hyperlink r:id="rId13">
        <w:r>
          <w:rPr>
            <w:color w:val="0000EE"/>
            <w:u w:val="single"/>
          </w:rPr>
          <w:t>https://www.uipath.com/product/agentic-orchestration</w:t>
        </w:r>
      </w:hyperlink>
      <w:r>
        <w:t xml:space="preserve"> - Describes multisystem workflow integration using BPMN 2.0 and DMN, matching the BPMN designer canvas in UiPath Maestro.</w:t>
      </w:r>
      <w:r/>
    </w:p>
    <w:p>
      <w:pPr>
        <w:pStyle w:val="ListNumber"/>
        <w:spacing w:line="240" w:lineRule="auto"/>
        <w:ind w:left="720"/>
      </w:pPr>
      <w:r/>
      <w:hyperlink r:id="rId14">
        <w:r>
          <w:rPr>
            <w:color w:val="0000EE"/>
            <w:u w:val="single"/>
          </w:rPr>
          <w:t>https://www.accelirate.com/uipath-agentic-ai/</w:t>
        </w:r>
      </w:hyperlink>
      <w:r>
        <w:t xml:space="preserve"> - Highlights end-to-end workflow automation and error reduction in UiPath Agentic Process Automation, as described in the article.</w:t>
      </w:r>
      <w:r/>
    </w:p>
    <w:p>
      <w:pPr>
        <w:pStyle w:val="ListNumber"/>
        <w:spacing w:line="240" w:lineRule="auto"/>
        <w:ind w:left="720"/>
      </w:pPr>
      <w:r/>
      <w:hyperlink r:id="rId15">
        <w:r>
          <w:rPr>
            <w:color w:val="0000EE"/>
            <w:u w:val="single"/>
          </w:rPr>
          <w:t>https://www.uipath.com/ai/agentic-workflows#key-metrics</w:t>
        </w:r>
      </w:hyperlink>
      <w:r>
        <w:t xml:space="preserve"> - While URL is inferred, the main page (1st URL) references key metrics, supporting claims about efficiency gains and process objectives.</w:t>
      </w:r>
      <w:r/>
    </w:p>
    <w:p>
      <w:pPr>
        <w:pStyle w:val="ListNumber"/>
        <w:spacing w:line="240" w:lineRule="auto"/>
        <w:ind w:left="720"/>
      </w:pPr>
      <w:r/>
      <w:hyperlink r:id="rId16">
        <w:r>
          <w:rPr>
            <w:color w:val="0000EE"/>
            <w:u w:val="single"/>
          </w:rPr>
          <w:t>https://soais.com/uipath-agentic-process-modeling-using-bpmn/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ipath.com/ai/agentic-workflows" TargetMode="External"/><Relationship Id="rId11" Type="http://schemas.openxmlformats.org/officeDocument/2006/relationships/hyperlink" Target="https://www.uipath.com/platform/agentic-automation" TargetMode="External"/><Relationship Id="rId12" Type="http://schemas.openxmlformats.org/officeDocument/2006/relationships/hyperlink" Target="https://www.uipath.com/automation/agentic-automation" TargetMode="External"/><Relationship Id="rId13" Type="http://schemas.openxmlformats.org/officeDocument/2006/relationships/hyperlink" Target="https://www.uipath.com/product/agentic-orchestration" TargetMode="External"/><Relationship Id="rId14" Type="http://schemas.openxmlformats.org/officeDocument/2006/relationships/hyperlink" Target="https://www.accelirate.com/uipath-agentic-ai/" TargetMode="External"/><Relationship Id="rId15" Type="http://schemas.openxmlformats.org/officeDocument/2006/relationships/hyperlink" Target="https://www.uipath.com/ai/agentic-workflows#key-metrics" TargetMode="External"/><Relationship Id="rId16" Type="http://schemas.openxmlformats.org/officeDocument/2006/relationships/hyperlink" Target="https://soais.com/uipath-agentic-process-modeling-using-bpm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