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Writer launches Palmyra X5 foundation model with million-token context and AWS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Writer, a leader in enterprise generative AI, has unveiled its latest and most advanced foundation model, Palmyra X5, featuring cutting-edge adaptive reasoning capabilities, a million-token context window, and industry-leading speed and cost efficiency. The model was introduced alongside an announcement of its availability on Amazon Bedrock, a fully managed service by Amazon Web Services (AWS) that provides developers access to high-performing AI models through a single API.</w:t>
      </w:r>
      <w:r/>
    </w:p>
    <w:p>
      <w:r/>
      <w:r>
        <w:t>Palmyra X5 was developed with synthetic data using a $1 million GPU training budget and offers enterprise-grade reliability and dynamic reasoning functionalities essential for the development of sophisticated multi-step AI agents in modern business environments. Writer made a significant industry first by establishing a minimum context window size of one million tokens for all its forthcoming large language models, leveraging an innovative transformer architecture and hybrid attention mechanisms to achieve exceptional long-context accuracy and efficiency.</w:t>
      </w:r>
      <w:r/>
    </w:p>
    <w:p>
      <w:r/>
      <w:r>
        <w:t>Waseem AlShikh, Writer's CTO and Co-Founder, emphasised the importance of this milestone, saying, "In the age of agents, models offering less than 1 million tokens of context will quickly become irrelevant for business-critical use cases. Large context windows and high efficiency are crucial for powering agents that can call on dozens of external tools and reason through the massive amount of contextual data needed to operate within an enterprise. Palmyra X5 marks a turning point in the models Writer can deliver to power the agentic workflows our customers are building within our platform."</w:t>
      </w:r>
      <w:r/>
    </w:p>
    <w:p>
      <w:r/>
      <w:r>
        <w:t>Palmyra X5 stands out for its speed and economic efficiency, processing an entire million-token prompt in approximately 22 seconds and returning individual function-calling responses in around 0.3 seconds. Costing just $0.60 per million input tokens and $6 per million output tokens, it delivers a competitive balance of cost and performance. On the OpenAI MRCR 8-needle benchmark, which tests long-context understanding with hidden identical requests in extensive conversations, Palmyra X5 scored an impressive 19.1%.</w:t>
      </w:r>
      <w:r/>
    </w:p>
    <w:p>
      <w:r/>
      <w:r>
        <w:t>The model supports multiple advanced features including the ability to call external tools and Writer agents as tools, retrieval-augmented generation (RAG), integration with web connectors, dynamic delegation to domain-specific models like Palmyra Fin, Palmyra Med, and Palmyra Creative, image input processing, code generation, and multilingual support across more than 30 languages. It is certified for enterprise-grade transparency and reliability.</w:t>
      </w:r>
      <w:r/>
    </w:p>
    <w:p>
      <w:r/>
      <w:r>
        <w:t>David Cushman, Executive Research Leader at HFS, highlighted Palmyra’s capabilities, commenting, "Palmyra represents a critical step forward for companies seeking to embed generative AI into their enterprise workflows. Palmyra is purpose-built for agent development, API function calling, multimodal processing, and custom enterprise AI applications. More importantly – it’s integrated into Writer’s end-to-end platform that balances scalability with transparency—a core demand from regulators and stakeholders alike."</w:t>
      </w:r>
      <w:r/>
    </w:p>
    <w:p>
      <w:r/>
      <w:r>
        <w:t>Palmyra X5 is designed to empower multi-step AI agents to perform complex tasks such as synthesising real-time market data from diverse databases for detailed reporting, legal document analysis, medical record synthesis, and customer feedback analysis. The model is already being used by major enterprises, including Vanguard, where Maulan Byron, Head of Enterprise Productivity and Enablement Platforms, noted, "At Vanguard, we continue to leverage Writer’s full-stack platform across the enterprise, arming our crew (employees) with the latest advancements in generative AI technology to support and enhance our content creation and knowledge management capabilities. We are excited that Writer continues to innovate with cutting edge tools that support our mission to give investors the best chance for investment success."</w:t>
      </w:r>
      <w:r/>
    </w:p>
    <w:p>
      <w:r/>
      <w:r>
        <w:t>Writer’s collaboration with AWS results in Palmyra models being the first fully managed AI models available on the Amazon Bedrock platform, enabling organisations to build and scale generative AI agents without managing the underlying infrastructure. Atul Deo, Director of Amazon Bedrock at AWS, said, "Building on our strong strategic collaboration with Writer, AWS is excited to offer Writer’s family of Palmyra models through Bedrock, enabling a new era of agentic innovation for organisations around the world. Palmyra X5 offers impressive performance over long context inputs and enterprise-grade reliability and speed. Seamless access to Writer’s Palmyra X5 will enable developers and enterprises to build and scale AI agents and transform how they reason over vast amounts of enterprise data—leveraging the security, scalability, and performance of AWS."</w:t>
      </w:r>
      <w:r/>
    </w:p>
    <w:p>
      <w:r/>
      <w:r>
        <w:t>Hundreds of global enterprises, including Accenture, Marriott, Prudential, Qualcomm, Uber, Salesforce, and Vanguard, are using Writer's family of Palmyra large language models (LLMs) for mission-critical AI applications. Writer, founded in 2020, maintains a five-year track record of innovation, offering a versatile suite of self-evolving, open-source, proprietary, and domain-specific models designed to meet rigorous enterprise standards for transparency, safety, performance, efficiency, and observability.</w:t>
      </w:r>
      <w:r/>
    </w:p>
    <w:p>
      <w:r/>
      <w:r>
        <w:t>Palmyra X5 is now accessible via Writer’s end-to-end platform and through Amazon Bedrock, with additional Writer models expected to be integrated into the AWS ecosystem shortly. For more detailed information about Palmyra X5 and its impact on enterprise AI workflows, readers can visit Writer’s Engineering blog and the Amazon Bedrock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https://writer.com/llms/</w:t>
        </w:r>
      </w:hyperlink>
      <w:r>
        <w:t xml:space="preserve"> - Writer's official page detailing the Palmyra family of large language models, including Palmyra X5, highlighting their enterprise-grade accuracy and capabilities.</w:t>
      </w:r>
      <w:r/>
    </w:p>
    <w:p>
      <w:pPr>
        <w:pStyle w:val="ListNumber"/>
        <w:spacing w:line="240" w:lineRule="auto"/>
        <w:ind w:left="720"/>
      </w:pPr>
      <w:r/>
      <w:hyperlink r:id="rId11">
        <w:r>
          <w:rPr>
            <w:color w:val="0000EE"/>
            <w:u w:val="single"/>
          </w:rPr>
          <w:t>https://writer.com/blog/palmyra/</w:t>
        </w:r>
      </w:hyperlink>
      <w:r>
        <w:t xml:space="preserve"> - An article discussing the launch of Writer's Palmyra LLMs, emphasizing their design for business organizations and the integration of both application and foundation model layers.</w:t>
      </w:r>
      <w:r/>
    </w:p>
    <w:p>
      <w:pPr>
        <w:pStyle w:val="ListNumber"/>
        <w:spacing w:line="240" w:lineRule="auto"/>
        <w:ind w:left="720"/>
      </w:pPr>
      <w:r/>
      <w:hyperlink r:id="rId12">
        <w:r>
          <w:rPr>
            <w:color w:val="0000EE"/>
            <w:u w:val="single"/>
          </w:rPr>
          <w:t>https://www.enterpriseaiworld.com/Articles/News/News/Writer-Introduces-New-Frontier-Model-Palmyra-X-004-to-Offer-Intelligent-Action-to-Enterprise-AI-Applications-166483.aspx</w:t>
        </w:r>
      </w:hyperlink>
      <w:r>
        <w:t xml:space="preserve"> - A news piece covering the introduction of Palmyra X 004, highlighting its tool-calling capabilities and advanced reasoning features.</w:t>
      </w:r>
      <w:r/>
    </w:p>
    <w:p>
      <w:pPr>
        <w:pStyle w:val="ListNumber"/>
        <w:spacing w:line="240" w:lineRule="auto"/>
        <w:ind w:left="720"/>
      </w:pPr>
      <w:r/>
      <w:hyperlink r:id="rId13">
        <w:r>
          <w:rPr>
            <w:color w:val="0000EE"/>
            <w:u w:val="single"/>
          </w:rPr>
          <w:t>https://uaenews247.com/2024/12/20/amazon-bedrock-empowers-customers-to-accelerate-generative-ai-adoption-with-more-than-100-new-models-and-powerful-new-capabilities-for-inference-and-working-with-data/</w:t>
        </w:r>
      </w:hyperlink>
      <w:r>
        <w:t xml:space="preserve"> - An article detailing Amazon Bedrock's expansion with over 100 new models, including Writer's Palmyra-Fin, showcasing the platform's growth and integration of diverse AI models.</w:t>
      </w:r>
      <w:r/>
    </w:p>
    <w:p>
      <w:pPr>
        <w:pStyle w:val="ListNumber"/>
        <w:spacing w:line="240" w:lineRule="auto"/>
        <w:ind w:left="720"/>
      </w:pPr>
      <w:r/>
      <w:hyperlink r:id="rId14">
        <w:r>
          <w:rPr>
            <w:color w:val="0000EE"/>
            <w:u w:val="single"/>
          </w:rPr>
          <w:t>https://thelettertwo.com/2024/12/04/aws-launches-an-amazon-bedrock-marketplace-with-more-than-100-models/</w:t>
        </w:r>
      </w:hyperlink>
      <w:r>
        <w:t xml:space="preserve"> - A blog post announcing the launch of the Amazon Bedrock Marketplace, featuring models like Writer's Palmyra-Fin, and discussing AWS's competitive positioning in the AI model marketplace.</w:t>
      </w:r>
      <w:r/>
    </w:p>
    <w:p>
      <w:pPr>
        <w:pStyle w:val="ListNumber"/>
        <w:spacing w:line="240" w:lineRule="auto"/>
        <w:ind w:left="720"/>
      </w:pPr>
      <w:r/>
      <w:hyperlink r:id="rId15">
        <w:r>
          <w:rPr>
            <w:color w:val="0000EE"/>
            <w:u w:val="single"/>
          </w:rPr>
          <w:t>https://writer.com/blog/built-for-scale-2024/</w:t>
        </w:r>
      </w:hyperlink>
      <w:r>
        <w:t xml:space="preserve"> - An article by Writer's CEO May Habib reflecting on the company's advancements in enterprise AI in 2024, including the release of Palmyra X 004 and other models.</w:t>
      </w:r>
      <w:r/>
    </w:p>
    <w:p>
      <w:pPr>
        <w:pStyle w:val="ListNumber"/>
        <w:spacing w:line="240" w:lineRule="auto"/>
        <w:ind w:left="720"/>
      </w:pPr>
      <w:r/>
      <w:hyperlink r:id="rId16">
        <w:r>
          <w:rPr>
            <w:color w:val="0000EE"/>
            <w:u w:val="single"/>
          </w:rPr>
          <w:t>https://www.webwire.com/ViewPressRel.asp?aId=337586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riter.com/llms/" TargetMode="External"/><Relationship Id="rId11" Type="http://schemas.openxmlformats.org/officeDocument/2006/relationships/hyperlink" Target="https://writer.com/blog/palmyra/" TargetMode="External"/><Relationship Id="rId12" Type="http://schemas.openxmlformats.org/officeDocument/2006/relationships/hyperlink" Target="https://www.enterpriseaiworld.com/Articles/News/News/Writer-Introduces-New-Frontier-Model-Palmyra-X-004-to-Offer-Intelligent-Action-to-Enterprise-AI-Applications-166483.aspx" TargetMode="External"/><Relationship Id="rId13" Type="http://schemas.openxmlformats.org/officeDocument/2006/relationships/hyperlink" Target="https://uaenews247.com/2024/12/20/amazon-bedrock-empowers-customers-to-accelerate-generative-ai-adoption-with-more-than-100-new-models-and-powerful-new-capabilities-for-inference-and-working-with-data/" TargetMode="External"/><Relationship Id="rId14" Type="http://schemas.openxmlformats.org/officeDocument/2006/relationships/hyperlink" Target="https://thelettertwo.com/2024/12/04/aws-launches-an-amazon-bedrock-marketplace-with-more-than-100-models/" TargetMode="External"/><Relationship Id="rId15" Type="http://schemas.openxmlformats.org/officeDocument/2006/relationships/hyperlink" Target="https://writer.com/blog/built-for-scale-2024/" TargetMode="External"/><Relationship Id="rId16" Type="http://schemas.openxmlformats.org/officeDocument/2006/relationships/hyperlink" Target="https://www.webwire.com/ViewPressRel.asp?aId=337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