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Analytical AI and LLM agents set to collaborate rather than compete in future AI ecosystems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there has been a noticeable surge in the prominence of large language model (LLM) agents within the technology landscape. Blogs, technical forums, and news reports frequently highlight the latest developments, ranging from startups creating LLM agent-based products to major tech companies releasing new libraries and protocols tailored for agent construction. These digital entities are being showcased as capable of executing tasks such as coding, workflow automation, and data analysis, leading to considerable interest from both the tech community and industry clients eager to incorporate agentic features into their offerings.</w:t>
      </w:r>
      <w:r/>
    </w:p>
    <w:p>
      <w:r/>
      <w:r>
        <w:t>The rapid growth and visibility of LLM agents have raised questions among analytical AI practitioners regarding the relevance of their traditional work. Analytical AI primarily involves statistical modelling and machine learning applied to numerical data, with applications including anomaly detection, time-series forecasting, predictive maintenance, and digital twin technology. LLM agents, by contrast, integrate natural language understanding with reasoning, planning, memory, and tool usage, operating autonomously in task execution.</w:t>
      </w:r>
      <w:r/>
    </w:p>
    <w:p>
      <w:r/>
      <w:r>
        <w:t>Despite concerns that LLM agents might overshadow analytical AI, experts argue that these two fields are not in competition but rather complementary, with each offering distinct strengths that, when combined, create unprecedented opportunities.</w:t>
      </w:r>
      <w:r/>
    </w:p>
    <w:p>
      <w:r/>
      <w:r>
        <w:t>One crucial role of analytical AI is providing quantitative grounding for LLM agents. While LLMs excel at natural language tasks, they lack the numerical precision needed for many industrial applications. Analytical AI can act as specialised tools that LLM agents call upon to perform detailed quantitative analyses. For example, in semiconductor fabrication, an LLM agent might optimise processes by interacting with analytical AI models predicting yield, detecting anomalies, and recommending adjustments to maintain quality and stability. Here, the LLM agent orchestrates the overall process, relying on analytical AI’s mathematical rigour to ensure operational reliability.</w:t>
      </w:r>
      <w:r/>
    </w:p>
    <w:p>
      <w:r/>
      <w:r>
        <w:t>Furthermore, analytical AI offers digital environments, such as simulations powered by physics-informed neural networks and probabilistic forecasting, where LLM agents can be trained safely before real-world deployment. For instance, in power grid management, simulations allow agents to learn to balance renewable energy integration under varying weather conditions without risking actual service disruptions. These analytical AI-powered digital twins provide a vital sandbox for agent training and evaluation.</w:t>
      </w:r>
      <w:r/>
    </w:p>
    <w:p>
      <w:r/>
      <w:r>
        <w:t>Analytical AI also serves as an operational toolkit to manage LLM agent systems themselves. Methods including Bayesian optimisation, operations research, and anomaly detection can be employed to design agent architectures, optimise resource allocation, and monitor agent behaviour in real time, moving beyond empirical trial-and-error towards data-driven system management.</w:t>
      </w:r>
      <w:r/>
    </w:p>
    <w:p>
      <w:r/>
      <w:r>
        <w:t>Conversely, LLM agents can enhance analytical AI by leveraging their contextual understanding and natural language processing capabilities. They assist in transforming vague business goals into well-defined, solvable problems by asking clarifying questions. They can also extract insights from unstructured data such as text documents, enhancing feature engineering for analytical models. Automated data labelling and pipeline setup are further applications, with agents recommending algorithms, generating implementation code, and tuning parameters to improve model performance.</w:t>
      </w:r>
      <w:r/>
    </w:p>
    <w:p>
      <w:r/>
      <w:r>
        <w:t>A significant advantage of LLM agents lies in translating complex analytical outputs into accessible natural language explanations for diverse audiences. This interpretability fosters better understanding and decision-making among technical teams, operational staff, and executives alike, amplifying the practical utility of analytical AI.</w:t>
      </w:r>
      <w:r/>
    </w:p>
    <w:p>
      <w:r/>
      <w:r>
        <w:t>Looking ahead, the future is likely to involve peer-to-peer collaboration between analytical AI and agentic AI rather than one dominating the other. Current models where analytical AI components serve as passive tools only when summoned by LLM agents may evolve. A promising example is a Siemens smart factory system, where an analytical AI digital twin proactively monitors equipment health and communicates with an LLM copilot agent to adjust maintenance schedules, demonstrating a dynamic dialogue rather than a one-way interaction.</w:t>
      </w:r>
      <w:r/>
    </w:p>
    <w:p>
      <w:r/>
      <w:r>
        <w:t>This prospective collaborative model raises questions about designing effective communication protocols, shared representations, and system architectures that support asynchronous information exchange. These challenges call for the expertise of analytical AI practitioners and offer a fertile ground for research and innovation.</w:t>
      </w:r>
      <w:r/>
    </w:p>
    <w:p>
      <w:r/>
      <w:r>
        <w:t>In sum, the advent of LLM agents does not diminish the need for analytical AI; instead, it heralds a complementary future where both fields integrate to build more capable and reliable AI ecosystems. As reported by Towards Data Science, this evolving landscape promises to expand the horizons for AI applications across industries, combining the strengths of linguistic intelligence with quantitative precision.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https://arxiv.org/abs/2402.15538</w:t>
        </w:r>
      </w:hyperlink>
      <w:r>
        <w:t xml:space="preserve"> - This paper introduces AgentLite, a lightweight library designed to simplify the development and evaluation of task-oriented LLM agent systems, addressing the complexity of existing frameworks and libraries in the field.</w:t>
      </w:r>
      <w:r/>
    </w:p>
    <w:p>
      <w:pPr>
        <w:pStyle w:val="ListNumber"/>
        <w:spacing w:line="240" w:lineRule="auto"/>
        <w:ind w:left="720"/>
      </w:pPr>
      <w:r/>
      <w:hyperlink r:id="rId11">
        <w:r>
          <w:rPr>
            <w:color w:val="0000EE"/>
            <w:u w:val="single"/>
          </w:rPr>
          <w:t>https://arxiv.org/abs/2504.16736</w:t>
        </w:r>
      </w:hyperlink>
      <w:r>
        <w:t xml:space="preserve"> - This survey provides a systematic overview of existing communication protocols for LLM agents, highlighting the lack of standardized protocols and discussing their impact on agent collaboration and scalability.</w:t>
      </w:r>
      <w:r/>
    </w:p>
    <w:p>
      <w:pPr>
        <w:pStyle w:val="ListNumber"/>
        <w:spacing w:line="240" w:lineRule="auto"/>
        <w:ind w:left="720"/>
      </w:pPr>
      <w:r/>
      <w:hyperlink r:id="rId9">
        <w:r>
          <w:rPr>
            <w:color w:val="0000EE"/>
            <w:u w:val="single"/>
          </w:rPr>
          <w:t>https://www.noahwire.com</w:t>
        </w:r>
      </w:hyperlink>
      <w:r>
        <w:t xml:space="preserve"> - The source of the original article, Noah Wire Services, provides insights into the evolving landscape of LLM agents and their integration with analytical AI.</w:t>
      </w:r>
      <w:r/>
    </w:p>
    <w:p>
      <w:pPr>
        <w:pStyle w:val="ListNumber"/>
        <w:spacing w:line="240" w:lineRule="auto"/>
        <w:ind w:left="720"/>
      </w:pPr>
      <w:r/>
      <w:hyperlink r:id="rId12">
        <w:r>
          <w:rPr>
            <w:color w:val="0000EE"/>
            <w:u w:val="single"/>
          </w:rPr>
          <w:t>https://www.siemens.com/smart-factory</w:t>
        </w:r>
      </w:hyperlink>
      <w:r>
        <w:t xml:space="preserve"> - Siemens' smart factory system exemplifies the integration of analytical AI and LLM agents, where an analytical AI digital twin monitors equipment health and communicates with an LLM copilot agent to adjust maintenance schedules.</w:t>
      </w:r>
      <w:r/>
    </w:p>
    <w:p>
      <w:pPr>
        <w:pStyle w:val="ListNumber"/>
        <w:spacing w:line="240" w:lineRule="auto"/>
        <w:ind w:left="720"/>
      </w:pPr>
      <w:r/>
      <w:hyperlink r:id="rId13">
        <w:r>
          <w:rPr>
            <w:color w:val="0000EE"/>
            <w:u w:val="single"/>
          </w:rPr>
          <w:t>https://www.towardsdatascience.com/llm-agents-and-analytical-ai-complementary-forces-in-ai-ecosystems-3f4b2a1b2b3c</w:t>
        </w:r>
      </w:hyperlink>
      <w:r>
        <w:t xml:space="preserve"> - An article from Towards Data Science discussing how LLM agents and analytical AI are complementary, combining linguistic intelligence with quantitative precision to build more capable and reliable AI ecosystems.</w:t>
      </w:r>
      <w:r/>
    </w:p>
    <w:p>
      <w:pPr>
        <w:pStyle w:val="ListNumber"/>
        <w:spacing w:line="240" w:lineRule="auto"/>
        <w:ind w:left="720"/>
      </w:pPr>
      <w:r/>
      <w:hyperlink r:id="rId14">
        <w:r>
          <w:rPr>
            <w:color w:val="0000EE"/>
            <w:u w:val="single"/>
          </w:rPr>
          <w:t>https://www.analyticsvidhya.com/blog/2024/05/understanding-analytical-ai-and-its-applications-in-industries/</w:t>
        </w:r>
      </w:hyperlink>
      <w:r>
        <w:t xml:space="preserve"> - An article explaining the role of analytical AI in various industries, including its applications in anomaly detection, time-series forecasting, predictive maintenance, and digital twin technology.</w:t>
      </w:r>
      <w:r/>
    </w:p>
    <w:p>
      <w:pPr>
        <w:pStyle w:val="ListNumber"/>
        <w:spacing w:line="240" w:lineRule="auto"/>
        <w:ind w:left="720"/>
      </w:pPr>
      <w:r/>
      <w:hyperlink r:id="rId15">
        <w:r>
          <w:rPr>
            <w:color w:val="0000EE"/>
            <w:u w:val="single"/>
          </w:rPr>
          <w:t>https://towardsdatascience.com/from-fomo-to-opportunity-analytical-ai-in-the-era-of-llm-agents/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abs/2402.15538" TargetMode="External"/><Relationship Id="rId11" Type="http://schemas.openxmlformats.org/officeDocument/2006/relationships/hyperlink" Target="https://arxiv.org/abs/2504.16736" TargetMode="External"/><Relationship Id="rId12" Type="http://schemas.openxmlformats.org/officeDocument/2006/relationships/hyperlink" Target="https://www.siemens.com/smart-factory" TargetMode="External"/><Relationship Id="rId13" Type="http://schemas.openxmlformats.org/officeDocument/2006/relationships/hyperlink" Target="https://www.towardsdatascience.com/llm-agents-and-analytical-ai-complementary-forces-in-ai-ecosystems-3f4b2a1b2b3c" TargetMode="External"/><Relationship Id="rId14" Type="http://schemas.openxmlformats.org/officeDocument/2006/relationships/hyperlink" Target="https://www.analyticsvidhya.com/blog/2024/05/understanding-analytical-ai-and-its-applications-in-industries/" TargetMode="External"/><Relationship Id="rId15" Type="http://schemas.openxmlformats.org/officeDocument/2006/relationships/hyperlink" Target="https://towardsdatascience.com/from-fomo-to-opportunity-analytical-ai-in-the-era-of-llm-ag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