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Hapax enhances AI for banks with secure, customisable agentic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Hapax Launches Agentic Workflows to Enhance AI Capabilities for Financial Institutions</w:t>
      </w:r>
      <w:r/>
    </w:p>
    <w:p>
      <w:r/>
      <w:r>
        <w:rPr>
          <w:i/>
        </w:rPr>
        <w:t>AUSTIN, Texas, May 6, 2025</w:t>
      </w:r>
      <w:r>
        <w:t xml:space="preserve"> – Hapax, a firm focused on generative AI solutions specifically tailored for the financial services sector, has unveiled Agentic Workflows, a new product aimed at facilitating secure and compliant workflows for banks and credit unions. This announcement builds upon Hapax's previous launch in early 2024 and seeks to address the challenges faced by financial institutions in adopting AI technologies.</w:t>
      </w:r>
      <w:r/>
    </w:p>
    <w:p>
      <w:r/>
      <w:r>
        <w:t>According to Hapax’s press release, the company's approach differentiates it from competitors by integrating AI capabilities with existing legacy systems, rather than requiring institutions to overhaul their current infrastructure. This strategy reportedly minimizes regulatory risks associated with using more conventional, generic AI solutions. Hapax claims that its system creates a custom "Intelligence Core" that leverages each customer's unique data and workflows.</w:t>
      </w:r>
      <w:r/>
    </w:p>
    <w:p>
      <w:r/>
      <w:r>
        <w:t>In a statement, Hank Seale, CEO of Hapax, remarked, “Hapax was founded with one core mission: to change the financial services industry and provide technology that actually aligns and adapts to how banks work… Now, with Agentic Workflows, we're taking this innovation a step further, making it possible for bank employees to be more effective, secure, and compliant in all of their daily functions."</w:t>
      </w:r>
      <w:r/>
    </w:p>
    <w:p>
      <w:r/>
      <w:r>
        <w:t>The company elaborates that with Agentic Workflows, financial institutions can automate processes more effectively. Users can create agents to perform various tasks autonomously, employing a drag-and-drop interface designed for ease of use irrespective of technical skills. For instance, the platform can facilitate fraud prevention mechanisms by analysing transaction histories to identify and address potential fraud cases.</w:t>
      </w:r>
      <w:r/>
    </w:p>
    <w:p>
      <w:r/>
      <w:r>
        <w:t>Robert Cole, Senior Vice President of Digital and Remote Strategies at Velocity Credit Union, commented on the significance of Hapax's offerings, stating, “General purpose, public AI poses too much risk for banks and credit unions to confidently adopt those solutions… With Hapax, being purpose-built for financial institutions and with single-tenant AI unique to us, we know we can move forward and start to innovate at pace and scale.”</w:t>
      </w:r>
      <w:r/>
    </w:p>
    <w:p>
      <w:r/>
      <w:r>
        <w:t>Industry projections suggest that by 2025, approximately 25% of banks and credit unions will have integrated generative AI solutions. However, there remains a notable gap between initial deployments and the necessary scale of adoption to effectuate meaningful change in the sector. Hapax aims to bridge this gap with its new feature set, which includes secure implementations, cross-platform integration, and highly customizable workflows tailored to specific banking needs.</w:t>
      </w:r>
      <w:r/>
    </w:p>
    <w:p>
      <w:r/>
      <w:r>
        <w:t>Hapax plans to demonstrate Agentic Workflows at Q2 Connect 2025, taking place from May 18-20.</w:t>
      </w:r>
      <w:r/>
    </w:p>
    <w:p>
      <w:r/>
      <w:r>
        <w:t xml:space="preserve">For further information, visit </w:t>
      </w:r>
      <w:hyperlink r:id="rId9">
        <w:r>
          <w:rPr>
            <w:color w:val="0000EE"/>
            <w:u w:val="single"/>
          </w:rPr>
          <w:t>Hapax's website</w:t>
        </w:r>
      </w:hyperlink>
      <w:r>
        <w:t>.</w:t>
      </w:r>
      <w:r/>
    </w:p>
    <w:p>
      <w:r/>
      <w:r>
        <w:rPr>
          <w:b/>
        </w:rPr>
        <w:t>References:</w:t>
      </w:r>
      <w:r>
        <w:t>- PRWeb Press Release.</w:t>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https://www.prweb.com/releases/hapax_launches_touts_unprecedented_ai_for_financial_services_302106225.html</w:t>
        </w:r>
      </w:hyperlink>
      <w:r>
        <w:t xml:space="preserve"> - This press release details Hapax's launch of AI solutions tailored for financial services, highlighting their integration with existing legacy systems to minimize regulatory risks, aligning with Hapax's strategy to integrate AI capabilities with existing infrastructure.</w:t>
      </w:r>
      <w:r/>
    </w:p>
    <w:p>
      <w:pPr>
        <w:pStyle w:val="ListNumber"/>
        <w:spacing w:line="240" w:lineRule="auto"/>
        <w:ind w:left="720"/>
      </w:pPr>
      <w:r/>
      <w:hyperlink r:id="rId12">
        <w:r>
          <w:rPr>
            <w:color w:val="0000EE"/>
            <w:u w:val="single"/>
          </w:rPr>
          <w:t>https://www.askhapax.ai/enterprise</w:t>
        </w:r>
      </w:hyperlink>
      <w:r>
        <w:t xml:space="preserve"> - Hapax's Enterprise model is designed to operate within a dedicated environment for each institution, ensuring data security and compliance, which supports the claim that Hapax's system creates a custom 'Intelligence Core' leveraging each customer's unique data and workflows.</w:t>
      </w:r>
      <w:r/>
    </w:p>
    <w:p>
      <w:pPr>
        <w:pStyle w:val="ListNumber"/>
        <w:spacing w:line="240" w:lineRule="auto"/>
        <w:ind w:left="720"/>
      </w:pPr>
      <w:r/>
      <w:hyperlink r:id="rId13">
        <w:r>
          <w:rPr>
            <w:color w:val="0000EE"/>
            <w:u w:val="single"/>
          </w:rPr>
          <w:t>https://www.prweb.com/releases/hapax_expands_to_the_enterprise_with_an_industry_leading_executive_team_302174987.html</w:t>
        </w:r>
      </w:hyperlink>
      <w:r>
        <w:t xml:space="preserve"> - This announcement discusses Hapax's expansion into enterprise solutions, emphasizing their focus on secure and compliant workflows for financial institutions, aligning with the article's mention of Hapax's aim to facilitate secure and compliant workflows for banks and credit unions.</w:t>
      </w:r>
      <w:r/>
    </w:p>
    <w:p>
      <w:pPr>
        <w:pStyle w:val="ListNumber"/>
        <w:spacing w:line="240" w:lineRule="auto"/>
        <w:ind w:left="720"/>
      </w:pPr>
      <w:r/>
      <w:hyperlink r:id="rId11">
        <w:r>
          <w:rPr>
            <w:color w:val="0000EE"/>
            <w:u w:val="single"/>
          </w:rPr>
          <w:t>https://www.prweb.com/releases/hapax_launches_touts_unprecedented_ai_for_financial_services_302106225.html</w:t>
        </w:r>
      </w:hyperlink>
      <w:r>
        <w:t xml:space="preserve"> - The press release mentions Hapax's mission to bridge information access gaps between large and small banks, which supports the article's statement that Hapax aims to address challenges faced by financial institutions in adopting AI technologies.</w:t>
      </w:r>
      <w:r/>
    </w:p>
    <w:p>
      <w:pPr>
        <w:pStyle w:val="ListNumber"/>
        <w:spacing w:line="240" w:lineRule="auto"/>
        <w:ind w:left="720"/>
      </w:pPr>
      <w:r/>
      <w:hyperlink r:id="rId11">
        <w:r>
          <w:rPr>
            <w:color w:val="0000EE"/>
            <w:u w:val="single"/>
          </w:rPr>
          <w:t>https://www.prweb.com/releases/hapax_launches_touts_unprecedented_ai_for_financial_services_302106225.html</w:t>
        </w:r>
      </w:hyperlink>
      <w:r>
        <w:t xml:space="preserve"> - The press release highlights Hapax's approach of integrating AI capabilities with existing legacy systems, which minimizes regulatory risks associated with using more conventional, generic AI solutions, corroborating the article's claim about Hapax's strategy to integrate AI with existing infrastructure.</w:t>
      </w:r>
      <w:r/>
    </w:p>
    <w:p>
      <w:pPr>
        <w:pStyle w:val="ListNumber"/>
        <w:spacing w:line="240" w:lineRule="auto"/>
        <w:ind w:left="720"/>
      </w:pPr>
      <w:r/>
      <w:hyperlink r:id="rId11">
        <w:r>
          <w:rPr>
            <w:color w:val="0000EE"/>
            <w:u w:val="single"/>
          </w:rPr>
          <w:t>https://www.prweb.com/releases/hapax_launches_touts_unprecedented_ai_for_financial_services_302106225.html</w:t>
        </w:r>
      </w:hyperlink>
      <w:r>
        <w:t xml:space="preserve"> - The press release mentions that Hapax's system creates a custom 'Intelligence Core' that leverages each customer's unique data and workflows, supporting the article's statement about Hapax's approach to creating a custom 'Intelligence Core' for each customer.</w:t>
      </w:r>
      <w:r/>
    </w:p>
    <w:p>
      <w:pPr>
        <w:pStyle w:val="ListNumber"/>
        <w:spacing w:line="240" w:lineRule="auto"/>
        <w:ind w:left="720"/>
      </w:pPr>
      <w:r/>
      <w:hyperlink r:id="rId14">
        <w:r>
          <w:rPr>
            <w:color w:val="0000EE"/>
            <w:u w:val="single"/>
          </w:rPr>
          <w:t>https://www.prweb.com/releases/hapax-debuts-agentic-workflow-to-help-financial-institutions-realize-ais-full-potential-302446802.html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askhapax.ai" TargetMode="External"/><Relationship Id="rId10" Type="http://schemas.openxmlformats.org/officeDocument/2006/relationships/hyperlink" Target="https://www.noahwire.com" TargetMode="External"/><Relationship Id="rId11" Type="http://schemas.openxmlformats.org/officeDocument/2006/relationships/hyperlink" Target="https://www.prweb.com/releases/hapax_launches_touts_unprecedented_ai_for_financial_services_302106225.html" TargetMode="External"/><Relationship Id="rId12" Type="http://schemas.openxmlformats.org/officeDocument/2006/relationships/hyperlink" Target="https://www.askhapax.ai/enterprise" TargetMode="External"/><Relationship Id="rId13" Type="http://schemas.openxmlformats.org/officeDocument/2006/relationships/hyperlink" Target="https://www.prweb.com/releases/hapax_expands_to_the_enterprise_with_an_industry_leading_executive_team_302174987.html" TargetMode="External"/><Relationship Id="rId14" Type="http://schemas.openxmlformats.org/officeDocument/2006/relationships/hyperlink" Target="https://www.prweb.com/releases/hapax-debuts-agentic-workflow-to-help-financial-institutions-realize-ais-full-potential-3024468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