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Hackett Group’s Q1 2025 growth driven by GenAI despite cash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Hackett Group Reports Promising Q1 2025 Results Amid Mixed Performance</w:t>
      </w:r>
      <w:r/>
    </w:p>
    <w:p>
      <w:r/>
      <w:r>
        <w:t>The Hackett Group Inc (NASDAQ:HCKT) has announced its financial results for the first quarter of 2025, showcasing revenues of $76.2 million before reimbursements and adjusted earnings per share of $0.41, both figures approaching the upper limits of their guidance. This performance aligns well with the company’s previous earnings and indicates a continued growth trajectory, particularly in its Generative AI (GenAI) sector, a key focus area.</w:t>
      </w:r>
      <w:r/>
    </w:p>
    <w:p>
      <w:r/>
      <w:r>
        <w:t>One of the standout segments during this quarter was the Global Business Services and Technology (GSBT) division, which exhibited robust revenue growth, largely attributed to increasing engagements in GenAI projects. The distinctive capabilities of the GenAI platform, including advancements found in AI Explorer version 3 and ZBrain, have positioned The Hackett Group competitively within the burgeoning AI landscape. The company reported heightened interest from clients, progressing from mere awareness to actively budgeted projects, demonstrating a positive shift in market demand for GenAI solutions.</w:t>
      </w:r>
      <w:r/>
    </w:p>
    <w:p>
      <w:r/>
      <w:r>
        <w:t>Conversely, some aspects of the company’s performance raised concerns. The decline in revenues from its Oracle solutions segment, down 3% year-over-year, was driven by the winding down of a significant project. Similarly, the SAP solutions division experienced an 8% drop in revenue. The reduction in cash reserves to $9.2 million from $16.4 million in the previous quarter stressed the potential challenges surrounding financial stability. Compounding these issues, the days sales outstanding (DSO) increased from 66 to 73 days, suggesting difficulties in cash collection that could affect operational liquidity.</w:t>
      </w:r>
      <w:r/>
    </w:p>
    <w:p>
      <w:r/>
      <w:r>
        <w:t>In a recent earnings call, Ted Fernandez, Chairman and CEO, emphasised the encouraging client engagements with AI Explorer. He expressed optimism regarding clients valuing the platform’s ability to evaluate automation opportunities, which has been instrumental in successful project assessments. He noted plans to enhance implementation capacity by about 60-70% following the acquisition of Leeway Hertz, reflecting a strategic effort to support increased project demand and reaffirm the company's commitment to innovation.</w:t>
      </w:r>
      <w:r/>
    </w:p>
    <w:p>
      <w:r/>
      <w:r>
        <w:t>Despite solid projected growth, the company faces challenges in key segments and must navigate these obstacles carefully. Notably, while future demand for GenAI solutions appears strong, the immediate effects of declining revenues in certain areas could temper the overall outlook. Analysts and investors alike will be keen to monitor the evolution of The Hackett Group's financial health in the coming quarters, especially as IT budgets are anticipated to grow in alignment with GenAI initiatives through 2025.</w:t>
      </w:r>
      <w:r/>
    </w:p>
    <w:p>
      <w:r/>
      <w:r>
        <w:t>In conclusion, while The Hackett Group has shown resilience and adaptability in a competitive market, the road ahead involves addressing internal challenges to fully leverage the opportunities presented by the rapidly evolving landscape of artificial intelligence solutions. The company's focus on innovation and client engagement will be critical as it charts its course for continued growth in the forthcoming months.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https://ca.finance.yahoo.com/news/hackett-group-inc-hckt-q1-072247413.html</w:t>
        </w:r>
      </w:hyperlink>
      <w:r>
        <w:t xml:space="preserve"> - Please view link - unable to able to access data</w:t>
      </w:r>
      <w:r/>
    </w:p>
    <w:p>
      <w:pPr>
        <w:pStyle w:val="ListNumber"/>
        <w:spacing w:line="240" w:lineRule="auto"/>
        <w:ind w:left="720"/>
      </w:pPr>
      <w:r/>
      <w:hyperlink r:id="rId10">
        <w:r>
          <w:rPr>
            <w:color w:val="0000EE"/>
            <w:u w:val="single"/>
          </w:rPr>
          <w:t>https://www.thehackettgroup.com/the-hackett-group-announces-fourth-quarter-2024-results/</w:t>
        </w:r>
      </w:hyperlink>
      <w:r>
        <w:t xml:space="preserve"> - The Hackett Group reported its Q4 2024 results, highlighting total revenues of $79.2 million and adjusted earnings per share of $0.47, both exceeding their quarterly guidance. The SAP Solutions segment saw a 51% revenue increase year-over-year, driven by strong software-related sales. The company also announced a strategic acquisition of LeewayHertz, expanding its Gen AI capabilities. Additionally, the Board of Directors authorized a 9% increase in the annual dividend from $0.44 to $0.48 per share. The Q1 2025 guidance estimates revenues between $75 million and $76.5 million, with adjusted earnings per share between $0.39 and $0.41. (</w:t>
      </w:r>
      <w:hyperlink r:id="rId16">
        <w:r>
          <w:rPr>
            <w:color w:val="0000EE"/>
            <w:u w:val="single"/>
          </w:rPr>
          <w:t>thehackettgroup.com</w:t>
        </w:r>
      </w:hyperlink>
      <w:r>
        <w:t>)</w:t>
      </w:r>
      <w:r/>
    </w:p>
    <w:p>
      <w:pPr>
        <w:pStyle w:val="ListNumber"/>
        <w:spacing w:line="240" w:lineRule="auto"/>
        <w:ind w:left="720"/>
      </w:pPr>
      <w:r/>
      <w:hyperlink r:id="rId13">
        <w:r>
          <w:rPr>
            <w:color w:val="0000EE"/>
            <w:u w:val="single"/>
          </w:rPr>
          <w:t>https://www.thehackettgroup.com/zbrain/</w:t>
        </w:r>
      </w:hyperlink>
      <w:r>
        <w:t xml:space="preserve"> - ZBrain™ is The Hackett Group's generative AI orchestration platform designed to streamline operational workflows and optimize processes. It enables businesses to create custom Gen AI applications and agents to automate tasks, enhance efficiency, and drive smarter decisions. ZBrain™ integrates seamlessly with existing tools and applications, supports multi-source data import, and offers an advanced knowledge repository for efficient data management. The platform also emphasizes continuous refinement through reinforcement learning from human feedback, aiming to boost productivity and operational efficiency. (</w:t>
      </w:r>
      <w:hyperlink r:id="rId17">
        <w:r>
          <w:rPr>
            <w:color w:val="0000EE"/>
            <w:u w:val="single"/>
          </w:rPr>
          <w:t>thehackettgroup.com</w:t>
        </w:r>
      </w:hyperlink>
      <w:r>
        <w:t>)</w:t>
      </w:r>
      <w:r/>
    </w:p>
    <w:p>
      <w:pPr>
        <w:pStyle w:val="ListNumber"/>
        <w:spacing w:line="240" w:lineRule="auto"/>
        <w:ind w:left="720"/>
      </w:pPr>
      <w:r/>
      <w:hyperlink r:id="rId12">
        <w:r>
          <w:rPr>
            <w:color w:val="0000EE"/>
            <w:u w:val="single"/>
          </w:rPr>
          <w:t>https://www.tipranks.com/stocks/hckt/earnings</w:t>
        </w:r>
      </w:hyperlink>
      <w:r>
        <w:t xml:space="preserve"> - The Hackett Group's Q4 2024 earnings call revealed a mix of positive developments and challenges. The company exceeded its quarterly guidance with total revenues of $79.2 million and adjusted earnings per share of $0.47. The SAP Solutions segment experienced a 51% revenue increase year-over-year, driven by strong software-related sales. However, the Oracle Solutions and SAP Solutions segments faced declines, and there were weaknesses in the eProcurement practice. The company provided guidance for Q1 2025, estimating revenues between $75 million and $76.5 million and adjusted earnings per share between $0.39 and $0.41. (</w:t>
      </w:r>
      <w:hyperlink r:id="rId18">
        <w:r>
          <w:rPr>
            <w:color w:val="0000EE"/>
            <w:u w:val="single"/>
          </w:rPr>
          <w:t>tipranks.com</w:t>
        </w:r>
      </w:hyperlink>
      <w:r>
        <w:t>)</w:t>
      </w:r>
      <w:r/>
    </w:p>
    <w:p>
      <w:pPr>
        <w:pStyle w:val="ListNumber"/>
        <w:spacing w:line="240" w:lineRule="auto"/>
        <w:ind w:left="720"/>
      </w:pPr>
      <w:r/>
      <w:hyperlink r:id="rId11">
        <w:r>
          <w:rPr>
            <w:color w:val="0000EE"/>
            <w:u w:val="single"/>
          </w:rPr>
          <w:t>https://www.investing.com/news/transcripts/earnings-call-transcript-hackett-group-q4-2024-beats-forecasts-stock-dips-93CH-3876000</w:t>
        </w:r>
      </w:hyperlink>
      <w:r>
        <w:t xml:space="preserve"> - Despite reporting strong Q4 2024 earnings, The Hackett Group's stock declined by 1.01% in aftermarket trading. The company provided guidance for Q1 2025, with revenue expected between $75 million and $76.5 million and adjusted earnings per share projected at $0.39 to $0.41. CEO Ted Fernandez emphasized the transformative potential of GenAI, stating, 'We believe Gen AI enabled transformation is a generational opportunity that will fundamentally change the way companies operate.' The company also highlighted expected increases in IT budgets for GenAI initiatives in 2025. (</w:t>
      </w:r>
      <w:hyperlink r:id="rId19">
        <w:r>
          <w:rPr>
            <w:color w:val="0000EE"/>
            <w:u w:val="single"/>
          </w:rPr>
          <w:t>investing.com</w:t>
        </w:r>
      </w:hyperlink>
      <w:r>
        <w:t>)</w:t>
      </w:r>
      <w:r/>
    </w:p>
    <w:p>
      <w:pPr>
        <w:pStyle w:val="ListNumber"/>
        <w:spacing w:line="240" w:lineRule="auto"/>
        <w:ind w:left="720"/>
      </w:pPr>
      <w:r/>
      <w:hyperlink r:id="rId14">
        <w:r>
          <w:rPr>
            <w:color w:val="0000EE"/>
            <w:u w:val="single"/>
          </w:rPr>
          <w:t>https://www.nasdaq.com/press-release/hackett-group-announces-fourth-quarter-2024-results-2025-02-18</w:t>
        </w:r>
      </w:hyperlink>
      <w:r>
        <w:t xml:space="preserve"> - The Hackett Group announced its Q4 2024 results, reporting total revenues of $79.2 million and adjusted earnings per share of $0.47, both exceeding their quarterly guidance. The SAP Solutions segment saw a 51% revenue increase year-over-year, driven by strong software-related sales. The company also announced a strategic acquisition of LeewayHertz, expanding its Gen AI capabilities. Additionally, the Board of Directors authorized a 9% increase in the annual dividend from $0.44 to $0.48 per share. The Q1 2025 guidance estimates revenues between $75 million and $76.5 million, with adjusted earnings per share between $0.39 and $0.41. (</w:t>
      </w:r>
      <w:hyperlink r:id="rId20">
        <w:r>
          <w:rPr>
            <w:color w:val="0000EE"/>
            <w:u w:val="single"/>
          </w:rPr>
          <w:t>nasdaq.com</w:t>
        </w:r>
      </w:hyperlink>
      <w:r>
        <w:t>)</w:t>
      </w:r>
      <w:r/>
    </w:p>
    <w:p>
      <w:pPr>
        <w:pStyle w:val="ListNumber"/>
        <w:spacing w:line="240" w:lineRule="auto"/>
        <w:ind w:left="720"/>
      </w:pPr>
      <w:r/>
      <w:hyperlink r:id="rId21">
        <w:r>
          <w:rPr>
            <w:color w:val="0000EE"/>
            <w:u w:val="single"/>
          </w:rPr>
          <w:t>https://www.marketbeat.com/instant-alerts/the-hackett-group-nasdaqhckt-issues-quarterly-earnings-results-2025-02-18/</w:t>
        </w:r>
      </w:hyperlink>
      <w:r>
        <w:t xml:space="preserve"> - The Hackett Group reported Q4 2024 earnings, with earnings per share of $0.35, missing analysts' consensus estimates of $0.41 by $0.06. Quarterly revenue was reported at $77.46 million, above analyst expectations of $75.64 million. The company updated its Q1 2025 guidance to earnings per share between $0.39 and $0.41. The stock experienced a decline of 1.7% following the earnings release. (</w:t>
      </w:r>
      <w:hyperlink r:id="rId22">
        <w:r>
          <w:rPr>
            <w:color w:val="0000EE"/>
            <w:u w:val="single"/>
          </w:rPr>
          <w:t>marketbeat.com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hackett-group-inc-hckt-q1-072247413.html" TargetMode="External"/><Relationship Id="rId10" Type="http://schemas.openxmlformats.org/officeDocument/2006/relationships/hyperlink" Target="https://www.thehackettgroup.com/the-hackett-group-announces-fourth-quarter-2024-results/" TargetMode="External"/><Relationship Id="rId11" Type="http://schemas.openxmlformats.org/officeDocument/2006/relationships/hyperlink" Target="https://www.investing.com/news/transcripts/earnings-call-transcript-hackett-group-q4-2024-beats-forecasts-stock-dips-93CH-3876000" TargetMode="External"/><Relationship Id="rId12" Type="http://schemas.openxmlformats.org/officeDocument/2006/relationships/hyperlink" Target="https://www.tipranks.com/stocks/hckt/earnings" TargetMode="External"/><Relationship Id="rId13" Type="http://schemas.openxmlformats.org/officeDocument/2006/relationships/hyperlink" Target="https://www.thehackettgroup.com/zbrain/" TargetMode="External"/><Relationship Id="rId14" Type="http://schemas.openxmlformats.org/officeDocument/2006/relationships/hyperlink" Target="https://www.nasdaq.com/press-release/hackett-group-announces-fourth-quarter-2024-results-2025-02-18" TargetMode="External"/><Relationship Id="rId15" Type="http://schemas.openxmlformats.org/officeDocument/2006/relationships/hyperlink" Target="https://www.noahwire.com" TargetMode="External"/><Relationship Id="rId16" Type="http://schemas.openxmlformats.org/officeDocument/2006/relationships/hyperlink" Target="https://www.thehackettgroup.com/the-hackett-group-announces-fourth-quarter-2024-results/?utm_source=openai" TargetMode="External"/><Relationship Id="rId17" Type="http://schemas.openxmlformats.org/officeDocument/2006/relationships/hyperlink" Target="https://www.thehackettgroup.com/zbrain/?utm_source=openai" TargetMode="External"/><Relationship Id="rId18" Type="http://schemas.openxmlformats.org/officeDocument/2006/relationships/hyperlink" Target="https://www.tipranks.com/stocks/hckt/earnings?utm_source=openai" TargetMode="External"/><Relationship Id="rId19" Type="http://schemas.openxmlformats.org/officeDocument/2006/relationships/hyperlink" Target="https://www.investing.com/news/transcripts/earnings-call-transcript-hackett-group-q4-2024-beats-forecasts-stock-dips-93CH-3876000?utm_source=openai" TargetMode="External"/><Relationship Id="rId20" Type="http://schemas.openxmlformats.org/officeDocument/2006/relationships/hyperlink" Target="https://www.nasdaq.com/press-release/hackett-group-announces-fourth-quarter-2024-results-2025-02-18?utm_source=openai" TargetMode="External"/><Relationship Id="rId21" Type="http://schemas.openxmlformats.org/officeDocument/2006/relationships/hyperlink" Target="https://www.marketbeat.com/instant-alerts/the-hackett-group-nasdaqhckt-issues-quarterly-earnings-results-2025-02-18/" TargetMode="External"/><Relationship Id="rId22" Type="http://schemas.openxmlformats.org/officeDocument/2006/relationships/hyperlink" Target="https://www.marketbeat.com/instant-alerts/the-hackett-group-nasdaqhckt-issues-quarterly-earnings-results-2025-02-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