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urged to embrace data-driven strategies to cut Scope 3 emissions by 87% by 2040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Bridging the Scope 3 Emissions Gap: A Unified Strategy for Sustainable Supply Chains</w:t>
      </w:r>
      <w:r/>
    </w:p>
    <w:p>
      <w:r/>
      <w:r>
        <w:t>As climate concerns intensify globally, Scope 3 emissions—those attributable to suppliers, logistics, and product end-use—have emerged as the predominant source of carbon exposure in supply chains. With these emissions potentially constituting up to 90% of total carbon footprints in industries such as manufacturing, retail, and food, the need for precise and actionable data has never been more urgent. Yet, despite the pressing nature of this challenge, many organisations continue to rely on estimates or incomplete data, which significantly hampers their capacity to implement effective reductions.</w:t>
      </w:r>
      <w:r/>
    </w:p>
    <w:p>
      <w:pPr>
        <w:pStyle w:val="Heading2"/>
      </w:pPr>
      <w:r>
        <w:t>The Visibility Challenge</w:t>
      </w:r>
      <w:r/>
    </w:p>
    <w:p>
      <w:r/>
      <w:r>
        <w:t>A staggering 41% of companies disclose their Scope 3 emissions, as highlighted by the CDP, leaving a significant gap between corporate commitments to sustainability and practical accountability. The reliance on outdated emissions averages or generalized industry proxies has proven inadequate; these methods often overlook critical regional variations among suppliers. As a result, firms find themselves trapped in a cycle where emissions tracking becomes more symbolic than strategic, lacking the robust insights necessary to facilitate impactful change.</w:t>
      </w:r>
      <w:r/>
    </w:p>
    <w:p>
      <w:r/>
      <w:r>
        <w:t>Amidst these challenges, frameworks like the UK's detailed guidance for the Seventh Carbon Budget—covering the period from 2038 to 2042—underscore the urgent need for actionable data. To achieve the government's target of net-zero emissions by 2050, a monumental 87% reduction in emissions, based on 2019 figures, is mandated by 2040. Achieving such goals will require unprecedented collaboration and transparency across the full extent of the UK’s global supply chains.</w:t>
      </w:r>
      <w:r/>
    </w:p>
    <w:p>
      <w:pPr>
        <w:pStyle w:val="Heading2"/>
      </w:pPr>
      <w:r>
        <w:t>A Data-Driven Shift</w:t>
      </w:r>
      <w:r/>
    </w:p>
    <w:p>
      <w:r/>
      <w:r>
        <w:t>To narrow this visibility gap, organisations must pivot from estimated emissions to sourcing primary data—real figures provided by suppliers and logistics partners. This shift is gaining traction, fuelled by the advancement of AI-driven analytics platforms, IoT-connected sensors, and scenario modelling tools. These technologies facilitate proactive decision-making for entities like Emitwise and Watershed, which enable multinational corporations to simulate and manage Scope 3 scenarios effectively.</w:t>
      </w:r>
      <w:r/>
    </w:p>
    <w:p>
      <w:r/>
      <w:r>
        <w:t>However, leveraging advanced technologies is just one part of a broader strategy. The effectiveness of capturing Scope 3 emissions often hinges on supplier capabilities. Procurement teams are therefore challenged not only to source low-emission products but also to empower suppliers to meet stringent data requirements. To navigate these complexities, organisations are advised to adopt a supplier segmentation model that classifies vendors according to carbon data maturity. This approach helps tailor engagement strategies, ensuring resources are deployed where they can foster meaningful advancements.</w:t>
      </w:r>
      <w:r/>
    </w:p>
    <w:p>
      <w:pPr>
        <w:pStyle w:val="Heading2"/>
      </w:pPr>
      <w:r>
        <w:t>Collaborative Standards and Frameworks</w:t>
      </w:r>
      <w:r/>
    </w:p>
    <w:p>
      <w:r/>
      <w:r>
        <w:t>In addition to improving data quality, a unified approach to standards is crucial. Increasingly, companies are forming vertical coalitions that span manufacturers, logistics providers, and tiered suppliers. By sharing tools, metrics, and reporting protocols, these coalitions alleviate audit fatigue and streamline data exchange. The collaborative spirit is vital for readiness in light of evolving regulations, such as the EU’s Corporate Sustainability Reporting Directive (CSRD) and other national climate disclosure rules.</w:t>
      </w:r>
      <w:r/>
    </w:p>
    <w:p>
      <w:r/>
      <w:r>
        <w:t>Despite this progress, recent developments in the United States pose a potential setback. The U.S. Securities and Exchange Commission has finalised its climate disclosure rule, opting not to require companies to disclose Scope 3 emissions. This decision is rooted in concerns over compliance costs and the reliability of Scope 3 data, raising questions about the future landscape for emissions reporting and accountability among companies operating in or with ties to the U.S. market.</w:t>
      </w:r>
      <w:r/>
    </w:p>
    <w:p>
      <w:pPr>
        <w:pStyle w:val="Heading2"/>
      </w:pPr>
      <w:r>
        <w:t>Redefining Supply Chain Governance</w:t>
      </w:r>
      <w:r/>
    </w:p>
    <w:p>
      <w:r/>
      <w:r>
        <w:t>Ultimately, addressing Scope 3 emissions is not merely about improved reporting; it signifies a necessary structural transformation in supply chain governance. As accountability expands beyond direct operations, procurement and supply chain leaders must adopt an integrative role, blending supplier development, digital capabilities, and strategic alignment on standards. It is imperative that as organisations navigate these multi-tier networks, clarity and consistency in data collection practice will play a defining role in establishing long-term credibility and fostering sustainable business practices.</w:t>
      </w:r>
      <w:r/>
    </w:p>
    <w:p>
      <w:r/>
      <w:r>
        <w:t>Though the path ahead may be gradual and riddled with challenges, the shared goal of sustainability binds stakeholders to a common purpose. By embracing rigorous data-driven strategies and collaborative initiatives, organisations can drive significant reductions in Scope 3 emissions, proactively contributing to global climate goals while enhancing their resilience and competitiveness in a rapidly evolving marketplace.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https://supplychain360.io/scope-3-emissions-demand-data-driven-unified-procurement-strategies/?utm_source=rss&amp;utm_medium=rss&amp;utm_campaign=scope-3-emissions-demand-data-driven-unified-procurement-strategies</w:t>
        </w:r>
      </w:hyperlink>
      <w:r>
        <w:t xml:space="preserve"> - Please view link - unable to able to access data</w:t>
      </w:r>
      <w:r/>
    </w:p>
    <w:p>
      <w:pPr>
        <w:pStyle w:val="ListNumber"/>
        <w:spacing w:line="240" w:lineRule="auto"/>
        <w:ind w:left="720"/>
      </w:pPr>
      <w:r/>
      <w:hyperlink r:id="rId10">
        <w:r>
          <w:rPr>
            <w:color w:val="0000EE"/>
            <w:u w:val="single"/>
          </w:rPr>
          <w:t>https://www.cdp.net/en/articles/media/companies-reporting-scope-3-emissions</w:t>
        </w:r>
      </w:hyperlink>
      <w:r>
        <w:t xml:space="preserve"> - This article from CDP highlights that only 41% of companies currently report Scope 3 emissions, despite these emissions accounting for up to 90% of total emissions in sectors like manufacturing, retail, and food. The article emphasizes the challenges organizations face in obtaining accurate data and the need for primary, supplier-specific data to effectively track and reduce emissions.</w:t>
      </w:r>
      <w:r/>
    </w:p>
    <w:p>
      <w:pPr>
        <w:pStyle w:val="ListNumber"/>
        <w:spacing w:line="240" w:lineRule="auto"/>
        <w:ind w:left="720"/>
      </w:pPr>
      <w:r/>
      <w:hyperlink r:id="rId11">
        <w:r>
          <w:rPr>
            <w:color w:val="0000EE"/>
            <w:u w:val="single"/>
          </w:rPr>
          <w:t>https://www.gov.uk/government/publications/uk-climate-change-committee-seventh-carbon-budget-2038-2042</w:t>
        </w:r>
      </w:hyperlink>
      <w:r>
        <w:t xml:space="preserve"> - The UK's Climate Change Committee issued guidance for the Seventh Carbon Budget, covering the period 2038–2042. To achieve net-zero by 2050, the UK aims to reduce emissions by 87% by 2040, based on 2019 levels. This ambitious target necessitates significant emissions cuts both within national borders and across global value chains associated with UK-based businesses.</w:t>
      </w:r>
      <w:r/>
    </w:p>
    <w:p>
      <w:pPr>
        <w:pStyle w:val="ListNumber"/>
        <w:spacing w:line="240" w:lineRule="auto"/>
        <w:ind w:left="720"/>
      </w:pPr>
      <w:r/>
      <w:hyperlink r:id="rId12">
        <w:r>
          <w:rPr>
            <w:color w:val="0000EE"/>
            <w:u w:val="single"/>
          </w:rPr>
          <w:t>https://www.capgemini.com/us-en/insights/research-library/data-a-powerful-ally-in-tackling-scope-3-emissions-reduction-targets/</w:t>
        </w:r>
      </w:hyperlink>
      <w:r>
        <w:t xml:space="preserve"> - Capgemini discusses how artificial intelligence (AI) and machine learning (ML) are revolutionizing Scope 3 emission tracking. These technologies analyze supplier data, consumer usage patterns, and satellite imagery to provide granular carbon footprints for products and uncover hidden emissions hotspots. The article outlines four key areas where AI and ML can aid in Scope 3 tracking: data fusion and analysis, predictive modeling, supply chain optimization, and decision support systems.</w:t>
      </w:r>
      <w:r/>
    </w:p>
    <w:p>
      <w:pPr>
        <w:pStyle w:val="ListNumber"/>
        <w:spacing w:line="240" w:lineRule="auto"/>
        <w:ind w:left="720"/>
      </w:pPr>
      <w:r/>
      <w:hyperlink r:id="rId13">
        <w:r>
          <w:rPr>
            <w:color w:val="0000EE"/>
            <w:u w:val="single"/>
          </w:rPr>
          <w:t>https://www.carbonchain.com/blog/reporting-scope-3-emissions-key-frameworks-and-standards</w:t>
        </w:r>
      </w:hyperlink>
      <w:r>
        <w:t xml:space="preserve"> - This article provides an overview of key frameworks and standards for reporting Scope 3 emissions. It covers the EU's Corporate Sustainability Reporting Directive (CSRD), which requires companies to disclose Scope 3 GHG emissions where relevant, and the US Federal Suppliers Climate Risks and Resilience Rule, mandating major federal contractors to disclose Scope 3 GHG emissions through CDP in line with the GHG Protocol.</w:t>
      </w:r>
      <w:r/>
    </w:p>
    <w:p>
      <w:pPr>
        <w:pStyle w:val="ListNumber"/>
        <w:spacing w:line="240" w:lineRule="auto"/>
        <w:ind w:left="720"/>
      </w:pPr>
      <w:r/>
      <w:hyperlink r:id="rId14">
        <w:r>
          <w:rPr>
            <w:color w:val="0000EE"/>
            <w:u w:val="single"/>
          </w:rPr>
          <w:t>https://www.supplychaindive.com/news/sec-final-climate-rule-scope-3-out-phased-approach-scope-1-scope-2/709456/</w:t>
        </w:r>
      </w:hyperlink>
      <w:r>
        <w:t xml:space="preserve"> - Supply Chain Dive reports that the U.S. Securities and Exchange Commission (SEC) has finalized its climate disclosure rule, removing the requirement for companies to disclose Scope 3 emissions. The SEC cited concerns over the cost of compliance and the consistency and reliability of Scope 3 data as reasons for this decision.</w:t>
      </w:r>
      <w:r/>
    </w:p>
    <w:p>
      <w:pPr>
        <w:pStyle w:val="ListNumber"/>
        <w:spacing w:line="240" w:lineRule="auto"/>
        <w:ind w:left="720"/>
      </w:pPr>
      <w:r/>
      <w:hyperlink r:id="rId13">
        <w:r>
          <w:rPr>
            <w:color w:val="0000EE"/>
            <w:u w:val="single"/>
          </w:rPr>
          <w:t>https://www.carbonchain.com/blog/reporting-scope-3-emissions-key-frameworks-and-standards</w:t>
        </w:r>
      </w:hyperlink>
      <w:r>
        <w:t xml:space="preserve"> - This article provides an overview of key frameworks and standards for reporting Scope 3 emissions. It covers the EU's Corporate Sustainability Reporting Directive (CSRD), which requires companies to disclose Scope 3 GHG emissions where relevant, and the US Federal Suppliers Climate Risks and Resilience Rule, mandating major federal contractors to disclose Scope 3 GHG emissions through CDP in line with the GHG Protocol.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scope-3-emissions-demand-data-driven-unified-procurement-strategies/?utm_source=rss&amp;utm_medium=rss&amp;utm_campaign=scope-3-emissions-demand-data-driven-unified-procurement-strategies" TargetMode="External"/><Relationship Id="rId10" Type="http://schemas.openxmlformats.org/officeDocument/2006/relationships/hyperlink" Target="https://www.cdp.net/en/articles/media/companies-reporting-scope-3-emissions" TargetMode="External"/><Relationship Id="rId11" Type="http://schemas.openxmlformats.org/officeDocument/2006/relationships/hyperlink" Target="https://www.gov.uk/government/publications/uk-climate-change-committee-seventh-carbon-budget-2038-2042" TargetMode="External"/><Relationship Id="rId12" Type="http://schemas.openxmlformats.org/officeDocument/2006/relationships/hyperlink" Target="https://www.capgemini.com/us-en/insights/research-library/data-a-powerful-ally-in-tackling-scope-3-emissions-reduction-targets/" TargetMode="External"/><Relationship Id="rId13" Type="http://schemas.openxmlformats.org/officeDocument/2006/relationships/hyperlink" Target="https://www.carbonchain.com/blog/reporting-scope-3-emissions-key-frameworks-and-standards" TargetMode="External"/><Relationship Id="rId14" Type="http://schemas.openxmlformats.org/officeDocument/2006/relationships/hyperlink" Target="https://www.supplychaindive.com/news/sec-final-climate-rule-scope-3-out-phased-approach-scope-1-scope-2/70945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