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Only 8% of global companies successfully scale AI ahead of the pilot stage, Accenture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shift from experimental AI projects to real-world applications, the necessity for effective implementation strategies has become clear. Several studies have been published that explore the barriers and best practices in scaling AI. Notably, a recent report from Accenture, based on surveys of 2,000 executives from large global companies, reveals that while interest in AI remains high, the gap between aspirations and execution is stark. Only 8% of enterprises have managed to implement multiple strategic AI initiatives successfully, leaving a staggering 92% still confined to the pilot stage.</w:t>
      </w:r>
      <w:r/>
    </w:p>
    <w:p>
      <w:r/>
      <w:r>
        <w:t>The crux of Accenture's "Front-Runners’ Guide to Scaling AI" lies in highlighting the fundamental elements that differentiate successful organisations from those struggling to harness AI's potential. One of the most striking findings is the emphasis on talent maturity over pure technology investment. According to Senthil Ramani, Accenture's data and AI lead, front-runners exhibit a fourfold advantage in talent maturity compared to their slower counterparts. This development necessitates a shift in focus—a call for companies to cultivate a workforce adept in both technical abilities and cultural adaptation.</w:t>
      </w:r>
      <w:r/>
    </w:p>
    <w:p>
      <w:r/>
      <w:r>
        <w:t>Data infrastructure, too, is a critical consideration in determining AI success. Accenture's research indicates that a substantial 70% of organisations recognise a robust data foundation as essential for scaling AI initiatives. The report underscores the importance of adopting advanced data management techniques. Here, front-runners demonstrate exceptional readiness, with 97% possessing multiple AI capabilities compared to just 5% of those still testing the waters. The deployment of sophisticated techniques such as retrieval-augmented generation and knowledge graphs significantly enhances the ability to derive value from diverse data sources.</w:t>
      </w:r>
      <w:r/>
    </w:p>
    <w:p>
      <w:r/>
      <w:r>
        <w:t>Moreover, the importance of thoughtful, strategic bets cannot be overstated. Many enterprises falter by attempting to implement AI across all functions at once. Instead, the report suggests that focused investments in AI that align with a company's core value chain yield superior returns. Specifically, those companies placing strategic emphasis on a few key initiatives see their returns on investment in generative AI dramatically exceed forecasts—almost threefold, in fact.</w:t>
      </w:r>
      <w:r/>
    </w:p>
    <w:p>
      <w:r/>
      <w:r>
        <w:t>In addition to technical prowess, responsible AI practices are emerging as a vital ingredient for sustainable growth. Many organisations treat these practices as mere compliance requirements, but the research indicates that proactive approaches towards responsible AI can enhance customer trust and improve product quality. Establishing rigorous governance frameworks and embedding responsible AI principles into business processes can contribute positively to long-term business performance, a lesson echoed in various studies highlighting the economic advantages for companies that truly embrace responsible AI.</w:t>
      </w:r>
      <w:r/>
    </w:p>
    <w:p>
      <w:r/>
      <w:r>
        <w:t>A notable trend revealed in the report is the rise of agentic AI architecture—the use of networks of autonomous AI agents that can manage and optimise entire business workflows. This shift towards employing intelligent agents sets front-runners apart, with a reported 65% excelling in this capability versus 50% of peer organisations. Such autonomous systems promise to not only enhance efficiency but also foster innovation, thereby positioning companies advantageously in an increasingly competitive landscape.</w:t>
      </w:r>
      <w:r/>
    </w:p>
    <w:p>
      <w:r/>
      <w:r>
        <w:t>The potential rewards of successful AI implementations are compelling. According to the study, companies expect tangible benefits across the board, including a 13% boost in productivity and a 12% rise in revenue growth within 18 months of scaling AI solutions. This expected return underscores the critical importance of transitioning from initial experiments to cohesive, enterprise-wide AI strategies that leverage the lessons learned from front-runners.</w:t>
      </w:r>
      <w:r/>
    </w:p>
    <w:p>
      <w:r/>
      <w:r>
        <w:t>In summary, as the AI landscape continues to evolve, organisations that wish to thrive must adopt a multifaceted approach—focusing not only on technology but also on talent, strategic prioritisation, responsible practices, and innovative architectures. The insights provided through Accenture’s latest analysis offer a roadmap that can potentially bridge the gap between aspiration and execution, paving the way for meaningful AI integration across various industries.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https://venturebeat.com/ai/5-strategies-that-separate-ai-leaders-from-the-92-still-stuck-in-pilot-mode/</w:t>
        </w:r>
      </w:hyperlink>
      <w:r>
        <w:t xml:space="preserve"> - Please view link - unable to able to access data</w:t>
      </w:r>
      <w:r/>
    </w:p>
    <w:p>
      <w:pPr>
        <w:pStyle w:val="ListNumber"/>
        <w:spacing w:line="240" w:lineRule="auto"/>
        <w:ind w:left="720"/>
      </w:pPr>
      <w:r/>
      <w:hyperlink r:id="rId10">
        <w:r>
          <w:rPr>
            <w:color w:val="0000EE"/>
            <w:u w:val="single"/>
          </w:rPr>
          <w:t>https://www.accenture.com/us-en/insights/data-ai/front-runners-guide-scaling-ai</w:t>
        </w:r>
      </w:hyperlink>
      <w:r>
        <w:t xml:space="preserve"> - Accenture's 'Front-Runners' Guide to Scaling AI' report reveals that only 8% of companies have successfully scaled multiple strategic AI initiatives, while 92% remain in experimental stages. The study emphasizes the importance of talent maturity, data infrastructure, and strategic focus for effective AI implementation. Front-runners prioritize value creation, invest in talent development, and build robust data foundations to drive AI success. The report also highlights the need for responsible AI practices and continuous reinvention to maintain a competitive edge in the evolving AI landscape.</w:t>
      </w:r>
      <w:r/>
    </w:p>
    <w:p>
      <w:pPr>
        <w:pStyle w:val="ListNumber"/>
        <w:spacing w:line="240" w:lineRule="auto"/>
        <w:ind w:left="720"/>
      </w:pPr>
      <w:r/>
      <w:hyperlink r:id="rId12">
        <w:r>
          <w:rPr>
            <w:color w:val="0000EE"/>
            <w:u w:val="single"/>
          </w:rPr>
          <w:t>https://newsroom.accenture.com/news/2024/new-accenture-research-finds-that-companies-with-ai-led-processes-outperform-peers</w:t>
        </w:r>
      </w:hyperlink>
      <w:r>
        <w:t xml:space="preserve"> - Accenture's research indicates that organizations with AI-led processes outperform their peers, achieving 2.5 times higher revenue growth and 2.4 times greater productivity. The study highlights the importance of a strong digital core, data strategy, and a well-defined roadmap for AI integration. It also emphasizes the need for a talent-first reinvention strategy and collaboration between business and technology teams to leverage the full capabilities of generative AI across the enterprise.</w:t>
      </w:r>
      <w:r/>
    </w:p>
    <w:p>
      <w:pPr>
        <w:pStyle w:val="ListNumber"/>
        <w:spacing w:line="240" w:lineRule="auto"/>
        <w:ind w:left="720"/>
      </w:pPr>
      <w:r/>
      <w:hyperlink r:id="rId11">
        <w:r>
          <w:rPr>
            <w:color w:val="0000EE"/>
            <w:u w:val="single"/>
          </w:rPr>
          <w:t>https://newsroom.accenture.com/news/2023/among-c-suite-leaders-ai-is-top-digital-priority-in-the-path-to-operational-resilience-finds-accenture-study</w:t>
        </w:r>
      </w:hyperlink>
      <w:r>
        <w:t xml:space="preserve"> - Accenture's study reveals that 73% of companies prioritize AI over other digital investments, focusing on improving operational resilience. The report highlights that 90% of business leaders are applying AI to enhance aspects of operational resilience, including finance and supply chain. It also notes that organizations achieving maturity in AI, data, processes, talent, collaboration, and stakeholder experiences experience higher operating margins, faster innovation, better sustainability, and higher satisfaction scores compared to their peers.</w:t>
      </w:r>
      <w:r/>
    </w:p>
    <w:p>
      <w:pPr>
        <w:pStyle w:val="ListNumber"/>
        <w:spacing w:line="240" w:lineRule="auto"/>
        <w:ind w:left="720"/>
      </w:pPr>
      <w:r/>
      <w:hyperlink r:id="rId14">
        <w:r>
          <w:rPr>
            <w:color w:val="0000EE"/>
            <w:u w:val="single"/>
          </w:rPr>
          <w:t>https://www.accenture.com/us-en/insights/data-ai/learning-from-ai-leaders</w:t>
        </w:r>
      </w:hyperlink>
      <w:r>
        <w:t xml:space="preserve"> - Accenture's analysis of AI leaders shows that C-suite executives play a hands-on role in shaping their organization's data and AI strategy, setting clear expectations, and educating themselves about AI. These leaders are actively involved in nurturing a culture that prioritizes data and AI, reskilling employees, and reimagining work processes to integrate AI effectively. The study emphasizes the importance of generous investment in AI and a proactive approach to AI adoption to drive business transformation.</w:t>
      </w:r>
      <w:r/>
    </w:p>
    <w:p>
      <w:pPr>
        <w:pStyle w:val="ListNumber"/>
        <w:spacing w:line="240" w:lineRule="auto"/>
        <w:ind w:left="720"/>
      </w:pPr>
      <w:r/>
      <w:hyperlink r:id="rId13">
        <w:r>
          <w:rPr>
            <w:color w:val="0000EE"/>
            <w:u w:val="single"/>
          </w:rPr>
          <w:t>https://www.accenture.com/us-en/insights/strategy/ai-enabled-growth</w:t>
        </w:r>
      </w:hyperlink>
      <w:r>
        <w:t xml:space="preserve"> - Accenture's report on AI-enabled growth strategies highlights that companies with the greatest AI maturity have been growing 3 percentage points more year over year than those with the least maturity. The study emphasizes that AI is not just a tool for cost optimization but a driver of new growth models, enabling companies to amplify core business capabilities, expand into adjacent growth areas, and activate new revenue models. It underscores the need for a strong digital core and strategic investments in AI to unlock sustainable growth.</w:t>
      </w:r>
      <w:r/>
    </w:p>
    <w:p>
      <w:pPr>
        <w:pStyle w:val="ListNumber"/>
        <w:spacing w:line="240" w:lineRule="auto"/>
        <w:ind w:left="720"/>
      </w:pPr>
      <w:r/>
      <w:hyperlink r:id="rId16">
        <w:r>
          <w:rPr>
            <w:color w:val="0000EE"/>
            <w:u w:val="single"/>
          </w:rPr>
          <w:t>https://newsroom.accenture.com/news/2019/failure-to-scale-artificial-intelligence-could-put-75-percent-of-organizations-out-of-business-accenture-study-shows</w:t>
        </w:r>
      </w:hyperlink>
      <w:r>
        <w:t xml:space="preserve"> - Accenture's 2019 study found that 75% of C-level executives believe failing to scale AI could lead to business failure by 2025. The report emphasizes that companies need to move beyond experimentation to deploy AI across their organizations to achieve lasting ROI and competitive agility. It identifies a strong data foundation, dedicated AI teams, and C-suite-led commitment to strategic AI deployment as key elements for successful AI scaling.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eat.com/ai/5-strategies-that-separate-ai-leaders-from-the-92-still-stuck-in-pilot-mode/" TargetMode="External"/><Relationship Id="rId10" Type="http://schemas.openxmlformats.org/officeDocument/2006/relationships/hyperlink" Target="https://www.accenture.com/us-en/insights/data-ai/front-runners-guide-scaling-ai" TargetMode="External"/><Relationship Id="rId11" Type="http://schemas.openxmlformats.org/officeDocument/2006/relationships/hyperlink" Target="https://newsroom.accenture.com/news/2023/among-c-suite-leaders-ai-is-top-digital-priority-in-the-path-to-operational-resilience-finds-accenture-study" TargetMode="External"/><Relationship Id="rId12" Type="http://schemas.openxmlformats.org/officeDocument/2006/relationships/hyperlink" Target="https://newsroom.accenture.com/news/2024/new-accenture-research-finds-that-companies-with-ai-led-processes-outperform-peers" TargetMode="External"/><Relationship Id="rId13" Type="http://schemas.openxmlformats.org/officeDocument/2006/relationships/hyperlink" Target="https://www.accenture.com/us-en/insights/strategy/ai-enabled-growth" TargetMode="External"/><Relationship Id="rId14" Type="http://schemas.openxmlformats.org/officeDocument/2006/relationships/hyperlink" Target="https://www.accenture.com/us-en/insights/data-ai/learning-from-ai-leaders" TargetMode="External"/><Relationship Id="rId15" Type="http://schemas.openxmlformats.org/officeDocument/2006/relationships/hyperlink" Target="https://www.noahwire.com" TargetMode="External"/><Relationship Id="rId16" Type="http://schemas.openxmlformats.org/officeDocument/2006/relationships/hyperlink" Target="https://newsroom.accenture.com/news/2019/failure-to-scale-artificial-intelligence-could-put-75-percent-of-organizations-out-of-business-accenture-study-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