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unveils ARTIST framework to dramatically improve LLM reasoning with dynamic tool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particularly in large language models (LLMs), have underscored the importance of integrating dynamic reasoning capabilities and external tools. Microsoft Research’s latest framework, ARTIST (Agentic Reasoning and Tool Integration in Self-improving Transformers), is a significant leap towards enhancing how LLMs engage with complex reasoning tasks. By combining reinforcement learning with agentic reasoning, ARTIST enables models to autonomously determine the best strategies for task execution, pushing beyond the traditional static knowledge bases that have defined previous iterations.</w:t>
      </w:r>
      <w:r/>
    </w:p>
    <w:p>
      <w:r/>
      <w:r>
        <w:t>The limitations of conventional LLMs are starkly evident when faced with knowledge-intensive tasks, where real-time information and precise computations are essential. Historically, reinforcement learning has improved these models by allowing them to adapt their reasoning processes based on rewards. However, most existing frameworks depend heavily on fixed internal knowledge and text-only reasoning, which proves inadequate in dynamic environments where multiple interactions are necessary to achieve accurate results. This scenario often leads to inaccuracies or, in some cases, hallucinations—instances where the models produce incorrect or fabricated outputs.</w:t>
      </w:r>
      <w:r/>
    </w:p>
    <w:p>
      <w:r/>
      <w:r>
        <w:t>ARTIST addresses these challenges through its ability to facilitate agentic reasoning. This approach allows LLMs to engage dynamically with external tools—including web searches and code execution platforms—enhancing their problem-solving capacities significantly. The framework’s implementation of Group Relative Policy Optimization (GRPO) facilitates a more scalable learning process that avoids the pitfalls of step-level supervision, a common barrier in previous models.</w:t>
      </w:r>
      <w:r/>
    </w:p>
    <w:p>
      <w:r/>
      <w:r>
        <w:t>Evaluations of ARTIST on challenging benchmarks, such as mathematical problems and function-calling tests, reveal its prowess; the framework outperforms notable competitors like GPT-4o, achieving performance gains of up to 22%. This improvement is not merely numerical; ARTIST’s ability to exhibit emergent agentic behaviours sets a new benchmark for interpretability and generalisation in problem-solving, expanding the potential for LLM applications in various domains.</w:t>
      </w:r>
      <w:r/>
    </w:p>
    <w:p>
      <w:r/>
      <w:r>
        <w:t>In comparison, related frameworks such as the ART (Automatic Reasoning and Tool-use) have also made strides by incorporating intermediate reasoning steps as part of their process. ART demonstrates substantial improvements over traditional prompting techniques by integrating outputs from tool queries seamlessly. Similarly, MAGENTIC-One, another innovative system, showcases a multi-agent architecture that autonomously engages in complex tasks without requiring extensive modifications to its core setup.</w:t>
      </w:r>
      <w:r/>
    </w:p>
    <w:p>
      <w:r/>
      <w:r>
        <w:t>The emerging concept of agentic reasoning challenges the status quo of LLM limitations by envisaging systems that not only understand language but can also plan and execute multi-step tasks with minimal human intervention. This paradigm shift is bolstered by the development of techniques such as ReTool, which employs real-time code execution during reasoning, further refining the model's ability to integrate and adapt.</w:t>
      </w:r>
      <w:r/>
    </w:p>
    <w:p>
      <w:r/>
      <w:r>
        <w:t>As AI systems continue to evolve, the potential for these agentic models to enhance both efficiency and effectiveness in solving complex problems becomes increasingly clear. By moving away from rigid frameworks to ones that incorporate real-time feedback and dynamic tool usage, the future of LLMs appears poised for remarkable transformations, with implications across numerous sectors, from education to scientific research.</w:t>
      </w:r>
      <w:r/>
    </w:p>
    <w:p>
      <w:r/>
      <w:r>
        <w:t>In essence, ARTIST represents a confluence of advanced machine learning techniques and practical application, highlighting the vital need for AI to become more adaptable and interactive. As the field develops, the focus will increasingly be on creating models that can autonomously learn from their environments, improving not only their problem-solving capabilities but also their reliability and interpretability—a crucial aspect in assuring users of the validity of AI-generated outputs.</w:t>
      </w:r>
      <w:r/>
    </w:p>
    <w:p>
      <w:pPr>
        <w:pBdr>
          <w:bottom w:val="single" w:sz="6" w:space="1" w:color="auto"/>
        </w:pBdr>
      </w:pPr>
      <w:r/>
    </w:p>
    <w:p>
      <w:pPr>
        <w:pStyle w:val="Heading3"/>
      </w:pPr>
      <w:r>
        <w:t>Reference Map</w:t>
      </w:r>
      <w:r/>
    </w:p>
    <w:p>
      <w:r/>
      <w:r>
        <w:t xml:space="preserve">Paragraph 1: </w:t>
      </w:r>
      <w:hyperlink r:id="rId9">
        <w:r>
          <w:rPr>
            <w:color w:val="0000EE"/>
            <w:u w:val="single"/>
          </w:rPr>
          <w:t>[1]</w:t>
        </w:r>
      </w:hyperlink>
      <w:r>
        <w:t xml:space="preserve">, </w:t>
        <w:br/>
      </w:r>
      <w:hyperlink r:id="rId10">
        <w:r>
          <w:rPr>
            <w:color w:val="0000EE"/>
            <w:u w:val="single"/>
          </w:rPr>
          <w:t>[2]</w:t>
        </w:r>
      </w:hyperlink>
      <w:r>
        <w:t xml:space="preserve">Paragraph 2: </w:t>
        <w:br/>
      </w:r>
      <w:hyperlink r:id="rId9">
        <w:r>
          <w:rPr>
            <w:color w:val="0000EE"/>
            <w:u w:val="single"/>
          </w:rPr>
          <w:t>[1]</w:t>
        </w:r>
      </w:hyperlink>
      <w:r>
        <w:t xml:space="preserve">Paragraph 3: </w:t>
      </w:r>
      <w:hyperlink r:id="rId9">
        <w:r>
          <w:rPr>
            <w:color w:val="0000EE"/>
            <w:u w:val="single"/>
          </w:rPr>
          <w:t>[1]</w:t>
        </w:r>
      </w:hyperlink>
      <w:r>
        <w:t xml:space="preserve">, </w:t>
        <w:br/>
      </w:r>
      <w:hyperlink r:id="rId11">
        <w:r>
          <w:rPr>
            <w:color w:val="0000EE"/>
            <w:u w:val="single"/>
          </w:rPr>
          <w:t>[4]</w:t>
        </w:r>
      </w:hyperlink>
      <w:r>
        <w:t xml:space="preserve">Paragraph 4: </w:t>
      </w:r>
      <w:hyperlink r:id="rId10">
        <w:r>
          <w:rPr>
            <w:color w:val="0000EE"/>
            <w:u w:val="single"/>
          </w:rPr>
          <w:t>[2]</w:t>
        </w:r>
      </w:hyperlink>
      <w:r>
        <w:t xml:space="preserve">, </w:t>
        <w:br/>
      </w:r>
      <w:hyperlink r:id="rId12">
        <w:r>
          <w:rPr>
            <w:color w:val="0000EE"/>
            <w:u w:val="single"/>
          </w:rPr>
          <w:t>[3]</w:t>
        </w:r>
      </w:hyperlink>
      <w:r>
        <w:t xml:space="preserve">Paragraph 5: </w:t>
        <w:br/>
      </w:r>
      <w:hyperlink r:id="rId13">
        <w:r>
          <w:rPr>
            <w:color w:val="0000EE"/>
            <w:u w:val="single"/>
          </w:rPr>
          <w:t>[6]</w:t>
        </w:r>
      </w:hyperlink>
      <w:r>
        <w:t xml:space="preserve">Paragraph 6: </w:t>
      </w:r>
      <w:hyperlink r:id="rId9">
        <w:r>
          <w:rPr>
            <w:color w:val="0000EE"/>
            <w:u w:val="single"/>
          </w:rPr>
          <w:t>[1]</w:t>
        </w:r>
      </w:hyperlink>
      <w:r>
        <w:t xml:space="preserve">, </w:t>
        <w:br/>
      </w:r>
      <w:hyperlink r:id="rId14">
        <w:r>
          <w:rPr>
            <w:color w:val="0000EE"/>
            <w:u w:val="single"/>
          </w:rPr>
          <w:t>[5]</w:t>
        </w:r>
      </w:hyperlink>
      <w:r>
        <w:t xml:space="preserve">Paragraph 7: </w:t>
      </w:r>
      <w:hyperlink r:id="rId9">
        <w:r>
          <w:rPr>
            <w:color w:val="0000EE"/>
            <w:u w:val="single"/>
          </w:rPr>
          <w:t>[1]</w:t>
        </w:r>
      </w:hyperlink>
      <w:r>
        <w:t xml:space="preserve"> </w:t>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https://www.marktechpost.com/2025/05/10/microsoft-researchers-introduce-artist-a-reinforcement-learning-framework-that-equips-llms-with-agentic-reasoning-and-dynamic-tool-use/</w:t>
        </w:r>
      </w:hyperlink>
      <w:r>
        <w:t xml:space="preserve"> - Please view link - unable to able to access data</w:t>
      </w:r>
      <w:r/>
    </w:p>
    <w:p>
      <w:pPr>
        <w:pStyle w:val="ListNumber"/>
        <w:spacing w:line="240" w:lineRule="auto"/>
        <w:ind w:left="720"/>
      </w:pPr>
      <w:r/>
      <w:hyperlink r:id="rId10">
        <w:r>
          <w:rPr>
            <w:color w:val="0000EE"/>
            <w:u w:val="single"/>
          </w:rPr>
          <w:t>https://arxiv.org/abs/2505.01441</w:t>
        </w:r>
      </w:hyperlink>
      <w:r>
        <w:t xml:space="preserve"> - The paper introduces ARTIST (Agentic Reasoning and Tool Integration in Self-improving Transformers), a framework that combines agentic reasoning, reinforcement learning, and tool integration to enhance large language models (LLMs). ARTIST enables models to autonomously decide when, how, and which tools to use during multi-step reasoning, learning robust strategies without step-level supervision. Evaluations on challenging math and function-calling benchmarks show that ARTIST outperforms top models like GPT-4o, achieving up to 22% gains, and demonstrates emergent agentic behaviors, setting a new standard in generalizable and interpretable problem-solving.</w:t>
      </w:r>
      <w:r/>
    </w:p>
    <w:p>
      <w:pPr>
        <w:pStyle w:val="ListNumber"/>
        <w:spacing w:line="240" w:lineRule="auto"/>
        <w:ind w:left="720"/>
      </w:pPr>
      <w:r/>
      <w:hyperlink r:id="rId12">
        <w:r>
          <w:rPr>
            <w:color w:val="0000EE"/>
            <w:u w:val="single"/>
          </w:rPr>
          <w:t>https://arxiv.org/abs/2303.09014</w:t>
        </w:r>
      </w:hyperlink>
      <w:r>
        <w:t xml:space="preserve"> - The ART framework (Automatic Reasoning and Tool-use) enhances LLMs by enabling them to automatically generate intermediate reasoning steps as programs. It selects demonstrations of multi-step reasoning and tool use from a task library and integrates outputs from external tools into its reasoning process. ART achieves substantial improvements over few-shot prompting and automatic chain-of-thought prompting on unseen tasks in the BigBench and MMLU benchmarks, matching the performance of hand-crafted chain-of-thought prompts on a majority of these tasks.</w:t>
      </w:r>
      <w:r/>
    </w:p>
    <w:p>
      <w:pPr>
        <w:pStyle w:val="ListNumber"/>
        <w:spacing w:line="240" w:lineRule="auto"/>
        <w:ind w:left="720"/>
      </w:pPr>
      <w:r/>
      <w:hyperlink r:id="rId11">
        <w:r>
          <w:rPr>
            <w:color w:val="0000EE"/>
            <w:u w:val="single"/>
          </w:rPr>
          <w:t>https://www.microsoft.com/en-us/research/articles/magentic-one-a-generalist-multi-agent-system-for-solving-complex-tasks/</w:t>
        </w:r>
      </w:hyperlink>
      <w:r>
        <w:t xml:space="preserve"> - Magentic-One is a high-performing generalist agentic system designed to solve complex, multi-step tasks. It employs a multi-agent architecture where a lead agent, the Orchestrator, directs four other agents to perform tasks like operating a web browser, navigating local files, or writing and executing Python code. Magentic-One achieves statistically competitive performance on multiple challenging agentic benchmarks without requiring modifications to its core capabilities or architecture. Built on AutoGen, it offers a modular, multi-agent design that simplifies development and reuse.</w:t>
      </w:r>
      <w:r/>
    </w:p>
    <w:p>
      <w:pPr>
        <w:pStyle w:val="ListNumber"/>
        <w:spacing w:line="240" w:lineRule="auto"/>
        <w:ind w:left="720"/>
      </w:pPr>
      <w:r/>
      <w:hyperlink r:id="rId14">
        <w:r>
          <w:rPr>
            <w:color w:val="0000EE"/>
            <w:u w:val="single"/>
          </w:rPr>
          <w:t>https://arxiv.org/abs/2502.04644</w:t>
        </w:r>
      </w:hyperlink>
      <w:r>
        <w:t xml:space="preserve"> - The paper introduces Agentic Reasoning, a framework that enhances LLM reasoning by integrating external tool-using agents. Unlike conventional LLM-based reasoning approaches, Agentic Reasoning dynamically engages web search, code execution, and structured reasoning-context memory to solve complex problems requiring deep research and multi-step logical deduction. Evaluations on PhD-level scientific reasoning and domain-specific deep research tasks demonstrate that the approach significantly outperforms existing models, including leading retrieval-augmented generation systems and closed-source LLMs.</w:t>
      </w:r>
      <w:r/>
    </w:p>
    <w:p>
      <w:pPr>
        <w:pStyle w:val="ListNumber"/>
        <w:spacing w:line="240" w:lineRule="auto"/>
        <w:ind w:left="720"/>
      </w:pPr>
      <w:r/>
      <w:hyperlink r:id="rId13">
        <w:r>
          <w:rPr>
            <w:color w:val="0000EE"/>
            <w:u w:val="single"/>
          </w:rPr>
          <w:t>https://arxiv.org/abs/2504.11536</w:t>
        </w:r>
      </w:hyperlink>
      <w:r>
        <w:t xml:space="preserve"> - ReTool enhances long-form reasoning with tool-integrated learning, including dynamic interleaving of real-time code execution within natural language reasoning processes. It employs a systematic training framework, beginning with synthetic cold-start data generation to produce code-augmented long-form reasoning traces for fine-tuning base models. Subsequent reinforcement learning training leverages task outcomes as rewards to iteratively refine the model's tool use strategy, enabling autonomous discovery of optimal tool invocation patterns without human priors. Experiments on the challenging MATH Olympiad benchmark AIME demonstrate ReTool's superiority.</w:t>
      </w:r>
      <w:r/>
    </w:p>
    <w:p>
      <w:pPr>
        <w:pStyle w:val="ListNumber"/>
        <w:spacing w:line="240" w:lineRule="auto"/>
        <w:ind w:left="720"/>
      </w:pPr>
      <w:r/>
      <w:hyperlink r:id="rId16">
        <w:r>
          <w:rPr>
            <w:color w:val="0000EE"/>
            <w:u w:val="single"/>
          </w:rPr>
          <w:t>https://techcommunity.microsoft.com/blog/azure-ai-services-blog/ragentic-rag-enhanced-multi-agent-architecture/4287132</w:t>
        </w:r>
      </w:hyperlink>
      <w:r>
        <w:t xml:space="preserve"> - Agentic AI systems exhibit autonomy, adaptive learning, reasoning, language understanding, workflow optimization, and multi-agent and system conversation capabilities. The building blocks of each agentic AI include planning, memory, tool, and action. These agents can access multiple tools, plugins, web search, and internally stored documents through the RAGs framework to supplement the intrinsic knowledge of the models, extending their functionality and enabling them to perform a wide range of 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techpost.com/2025/05/10/microsoft-researchers-introduce-artist-a-reinforcement-learning-framework-that-equips-llms-with-agentic-reasoning-and-dynamic-tool-use/" TargetMode="External"/><Relationship Id="rId10" Type="http://schemas.openxmlformats.org/officeDocument/2006/relationships/hyperlink" Target="https://arxiv.org/abs/2505.01441" TargetMode="External"/><Relationship Id="rId11" Type="http://schemas.openxmlformats.org/officeDocument/2006/relationships/hyperlink" Target="https://www.microsoft.com/en-us/research/articles/magentic-one-a-generalist-multi-agent-system-for-solving-complex-tasks/" TargetMode="External"/><Relationship Id="rId12" Type="http://schemas.openxmlformats.org/officeDocument/2006/relationships/hyperlink" Target="https://arxiv.org/abs/2303.09014" TargetMode="External"/><Relationship Id="rId13" Type="http://schemas.openxmlformats.org/officeDocument/2006/relationships/hyperlink" Target="https://arxiv.org/abs/2504.11536" TargetMode="External"/><Relationship Id="rId14" Type="http://schemas.openxmlformats.org/officeDocument/2006/relationships/hyperlink" Target="https://arxiv.org/abs/2502.04644" TargetMode="External"/><Relationship Id="rId15" Type="http://schemas.openxmlformats.org/officeDocument/2006/relationships/hyperlink" Target="https://www.noahwire.com" TargetMode="External"/><Relationship Id="rId16" Type="http://schemas.openxmlformats.org/officeDocument/2006/relationships/hyperlink" Target="https://techcommunity.microsoft.com/blog/azure-ai-services-blog/ragentic-rag-enhanced-multi-agent-architecture/4287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