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Salesforce launches AI-powered Agentforce to streamline pharmaceutical industry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Salesforce is set on revolutionising the pharmaceutical industry, tackling its long-standing reliance on outdated technology with the launch of its Life Sciences Partner Network. This initiative aims to usher the sector into a new era where artificial intelligence (AI) stands at the forefront. At the core of this transformation is Agentforce, Salesforce’s latest innovation designed to integrate AI-powered digital labour into critical operational areas.</w:t>
      </w:r>
      <w:r/>
    </w:p>
    <w:p>
      <w:r/>
      <w:r>
        <w:t>The pharmaceutical and medtech industries have long contended with fragmented systems, often working with a staggering average of 80 different platforms that fail to communicate effectively. As the healthcare sector generates the largest volume of data—much of it unstructured and underutilised—Salesforce identifies an urgent need for streamlined operations and improved data insight. The company points to regulatory challenges, compliance risks, and workforce shortages as additional complications hindering progress.</w:t>
      </w:r>
      <w:r/>
    </w:p>
    <w:p>
      <w:r/>
      <w:r>
        <w:t>With its Life Sciences Cloud, which adheres to HIPAA regulations and Good Automated Manufacturing Practice (GxP) standards, Salesforce promises a pathway to greater efficiency. By leveraging Agentforce, organisations can move beyond archaic customer relationship management (CRM) systems that create silos of information. This new AI model is capable of various tasks, ranging from quality control and adverse event reporting to enhancing patient engagement and sales processes. By integrating real-time data from Electronic Health Records (EHRs), clinical systems, and commercial platforms, Agentforce aims to eliminate bottlenecks, cut operational costs, and highlight previously obscured insights.</w:t>
      </w:r>
      <w:r/>
    </w:p>
    <w:p>
      <w:r/>
      <w:r>
        <w:t>The technological foundation of Agentforce builds on the Atlas Reasoning Engine, which employs sophisticated algorithms to simulate human thinking, thereby enhancing the AI’s capability to function autonomously in areas such as customer service and task scheduling. This transition to a more autonomous system not only promises increased productivity but also positions the technology as a key driver of business process innovation. Analysts suggest that such advancements could potentially lead to significant cost savings across the industry.</w:t>
      </w:r>
      <w:r/>
    </w:p>
    <w:p>
      <w:r/>
      <w:r>
        <w:t>Salesforce's approach combines prebuilt workflows and industry-specific skills to ensure that customers migrating from legacy systems are supported every step of the way. Early indicators of success are promising, as Salesforce has reportedly secured over 1,000 paid deals for Agentforce and boasts a robust pipeline for future engagements. During a recent company event, CEO Marc Benioff detailed the strategic advantages of digital labour, hinting at the potential for AI to complement human efforts rather than replace them, thereby fostering economic growth.</w:t>
      </w:r>
      <w:r/>
    </w:p>
    <w:p>
      <w:r/>
      <w:r>
        <w:t>However, the transition to an AI-centric model does not come without challenges. The rapid deployment of AI agents raises concerns about reliance on technology that may require continual updates and human oversight to ensure optimal functionality. Industry experts underscore the importance of maintaining a balance between automation and human intervention to mitigate risks associated with data misinterpretation and errors.</w:t>
      </w:r>
      <w:r/>
    </w:p>
    <w:p>
      <w:r/>
      <w:r>
        <w:t>Salesforce's ambitious plans to expand the capabilities of Agentforce are indicative of a broader trend across industries towards increased automation and AI integration. Nevertheless, the company's trajectory faces hurdles from established competitors and economic constraints that might hinder adoption rates. Market analysts note that Salesforce's successful navigation of these complexities will be critical for its long-term viability and growth.</w:t>
      </w:r>
      <w:r/>
    </w:p>
    <w:p>
      <w:r/>
      <w:r>
        <w:t>While the landscape for AI in pharmaceutical and medtech sectors looks promising, the ultimate effectiveness of Salesforce’s initiatives will necessitate ongoing evaluation, as both businesses and consumers adapt to this new digital environment. As more pharmaceuticals embrace AI, the potential for a transformed industry—one with improved efficiencies, reduced costs, and heightened patient engagement—becomes increasingly tangible.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 Sources: </w:t>
      </w:r>
      <w:hyperlink r:id="rId9">
        <w:r>
          <w:rPr>
            <w:color w:val="0000EE"/>
            <w:u w:val="single"/>
          </w:rPr>
          <w:t>[1]</w:t>
        </w:r>
      </w:hyperlink>
      <w:r>
        <w:t xml:space="preserve">, </w:t>
      </w:r>
      <w:hyperlink r:id="rId10">
        <w:r>
          <w:rPr>
            <w:color w:val="0000EE"/>
            <w:u w:val="single"/>
          </w:rPr>
          <w:t>[3]</w:t>
        </w:r>
      </w:hyperlink>
      <w:r/>
    </w:p>
    <w:p>
      <w:pPr>
        <w:pStyle w:val="ListNumber"/>
        <w:spacing w:line="240" w:lineRule="auto"/>
        <w:ind w:left="720"/>
      </w:pPr>
      <w:r/>
      <w:r>
        <w:t xml:space="preserve">Paragraph 2 - Sources: </w:t>
      </w:r>
      <w:hyperlink r:id="rId9">
        <w:r>
          <w:rPr>
            <w:color w:val="0000EE"/>
            <w:u w:val="single"/>
          </w:rPr>
          <w:t>[1]</w:t>
        </w:r>
      </w:hyperlink>
      <w:r>
        <w:t xml:space="preserve">, </w:t>
      </w:r>
      <w:hyperlink r:id="rId11">
        <w:r>
          <w:rPr>
            <w:color w:val="0000EE"/>
            <w:u w:val="single"/>
          </w:rPr>
          <w:t>[5]</w:t>
        </w:r>
      </w:hyperlink>
      <w:r/>
    </w:p>
    <w:p>
      <w:pPr>
        <w:pStyle w:val="ListNumber"/>
        <w:spacing w:line="240" w:lineRule="auto"/>
        <w:ind w:left="720"/>
      </w:pPr>
      <w:r/>
      <w:r>
        <w:t xml:space="preserve">Paragraph 3 - Sources: </w:t>
      </w:r>
      <w:hyperlink r:id="rId9">
        <w:r>
          <w:rPr>
            <w:color w:val="0000EE"/>
            <w:u w:val="single"/>
          </w:rPr>
          <w:t>[1]</w:t>
        </w:r>
      </w:hyperlink>
      <w:r>
        <w:t xml:space="preserve">, </w:t>
      </w:r>
      <w:hyperlink r:id="rId12">
        <w:r>
          <w:rPr>
            <w:color w:val="0000EE"/>
            <w:u w:val="single"/>
          </w:rPr>
          <w:t>[6]</w:t>
        </w:r>
      </w:hyperlink>
      <w:r/>
    </w:p>
    <w:p>
      <w:pPr>
        <w:pStyle w:val="ListNumber"/>
        <w:spacing w:line="240" w:lineRule="auto"/>
        <w:ind w:left="720"/>
      </w:pPr>
      <w:r/>
      <w:r>
        <w:t xml:space="preserve">Paragraph 4 - Sources: </w:t>
      </w:r>
      <w:hyperlink r:id="rId10">
        <w:r>
          <w:rPr>
            <w:color w:val="0000EE"/>
            <w:u w:val="single"/>
          </w:rPr>
          <w:t>[3]</w:t>
        </w:r>
      </w:hyperlink>
      <w:r>
        <w:t xml:space="preserve">, </w:t>
      </w:r>
      <w:hyperlink r:id="rId11">
        <w:r>
          <w:rPr>
            <w:color w:val="0000EE"/>
            <w:u w:val="single"/>
          </w:rPr>
          <w:t>[5]</w:t>
        </w:r>
      </w:hyperlink>
      <w:r/>
    </w:p>
    <w:p>
      <w:pPr>
        <w:pStyle w:val="ListNumber"/>
        <w:spacing w:line="240" w:lineRule="auto"/>
        <w:ind w:left="720"/>
      </w:pPr>
      <w:r/>
      <w:r>
        <w:t xml:space="preserve">Paragraph 5 - Sources: </w:t>
      </w:r>
      <w:hyperlink r:id="rId13">
        <w:r>
          <w:rPr>
            <w:color w:val="0000EE"/>
            <w:u w:val="single"/>
          </w:rPr>
          <w:t>[4]</w:t>
        </w:r>
      </w:hyperlink>
      <w:r>
        <w:t xml:space="preserve">, </w:t>
      </w:r>
      <w:hyperlink r:id="rId12">
        <w:r>
          <w:rPr>
            <w:color w:val="0000EE"/>
            <w:u w:val="single"/>
          </w:rPr>
          <w:t>[6]</w:t>
        </w:r>
      </w:hyperlink>
      <w:r/>
    </w:p>
    <w:p>
      <w:pPr>
        <w:pStyle w:val="ListNumber"/>
        <w:spacing w:line="240" w:lineRule="auto"/>
        <w:ind w:left="720"/>
      </w:pPr>
      <w:r/>
      <w:r>
        <w:t xml:space="preserve">Paragraph 6 - Sources: </w:t>
      </w:r>
      <w:hyperlink r:id="rId14">
        <w:r>
          <w:rPr>
            <w:color w:val="0000EE"/>
            <w:u w:val="single"/>
          </w:rPr>
          <w:t>[2]</w:t>
        </w:r>
      </w:hyperlink>
      <w:r>
        <w:t xml:space="preserve">, </w:t>
      </w:r>
      <w:hyperlink r:id="rId10">
        <w:r>
          <w:rPr>
            <w:color w:val="0000EE"/>
            <w:u w:val="single"/>
          </w:rPr>
          <w:t>[3]</w:t>
        </w:r>
      </w:hyperlink>
      <w:r/>
    </w:p>
    <w:p>
      <w:pPr>
        <w:pStyle w:val="ListNumber"/>
        <w:spacing w:line="240" w:lineRule="auto"/>
        <w:ind w:left="720"/>
      </w:pPr>
      <w:r/>
      <w:r>
        <w:t xml:space="preserve">Paragraph 7 - Sources: </w:t>
      </w:r>
      <w:hyperlink r:id="rId12">
        <w:r>
          <w:rPr>
            <w:color w:val="0000EE"/>
            <w:u w:val="single"/>
          </w:rPr>
          <w:t>[6]</w:t>
        </w:r>
      </w:hyperlink>
      <w:r>
        <w:t xml:space="preserve">, </w:t>
      </w:r>
      <w:hyperlink r:id="rId15">
        <w:r>
          <w:rPr>
            <w:color w:val="0000EE"/>
            <w:u w:val="single"/>
          </w:rPr>
          <w:t>[7]</w:t>
        </w:r>
      </w:hyperlink>
      <w:r/>
    </w:p>
    <w:p>
      <w:pPr>
        <w:pStyle w:val="ListNumber"/>
        <w:spacing w:line="240" w:lineRule="auto"/>
        <w:ind w:left="720"/>
      </w:pPr>
      <w:r/>
      <w:r>
        <w:t xml:space="preserve">Paragraph 8 - Sources: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https://cxm.world/customer-experience/salesforce-pushes-ai-agents-into-pharma/</w:t>
        </w:r>
      </w:hyperlink>
      <w:r>
        <w:t xml:space="preserve"> - Please view link - unable to able to access data</w:t>
      </w:r>
      <w:r/>
    </w:p>
    <w:p>
      <w:pPr>
        <w:pStyle w:val="ListNumber"/>
        <w:spacing w:line="240" w:lineRule="auto"/>
        <w:ind w:left="720"/>
      </w:pPr>
      <w:r/>
      <w:hyperlink r:id="rId14">
        <w:r>
          <w:rPr>
            <w:color w:val="0000EE"/>
            <w:u w:val="single"/>
          </w:rPr>
          <w:t>https://www.kiplinger.com/personal-finance/what-are-ai-agents-what-can-they-do</w:t>
        </w:r>
      </w:hyperlink>
      <w:r>
        <w:t xml:space="preserve"> - This article explains the evolution of AI agents, highlighting their ability to autonomously perform tasks without human intervention. It discusses how companies like Salesforce are leveraging AI agents to handle complex workflows, assist in sales training, and make data-driven decisions. The piece also addresses challenges such as reliability issues, data misinterpretation, and the need for constant updates to maintain accuracy. It emphasizes the importance of human oversight to prevent errors and ensure responsible use, while acknowledging the substantial efficiency gains AI agents can offer across various sectors.</w:t>
      </w:r>
      <w:r/>
    </w:p>
    <w:p>
      <w:pPr>
        <w:pStyle w:val="ListNumber"/>
        <w:spacing w:line="240" w:lineRule="auto"/>
        <w:ind w:left="720"/>
      </w:pPr>
      <w:r/>
      <w:hyperlink r:id="rId10">
        <w:r>
          <w:rPr>
            <w:color w:val="0000EE"/>
            <w:u w:val="single"/>
          </w:rPr>
          <w:t>https://www.axios.com/sponsored/beyond-copilots-how-agentic-ai-is-empowering-businesses</w:t>
        </w:r>
      </w:hyperlink>
      <w:r>
        <w:t xml:space="preserve"> - Salesforce has introduced Agentforce, a new AI platform that enables companies to create, customize, and deploy AI agents capable of autonomously handling various business functions. This innovation aims to address significant customer service challenges, as research shows consumers often spend excessive time resolving issues and experience frustration when service isn't immediate. Agentforce empowers businesses to build agents that can tackle complex problems, such as troubleshooting and scheduling, enhancing customer experience and operational efficiency. The Atlas Reasoning Engine powers Agentforce, using advanced techniques to simulate human thinking and plan, allowing AI agents to perform tasks without human intervention. This technology not only improves productivity but also facilitates business process automation and innovation, positioning Agentforce as a transformative tool in business operations.</w:t>
      </w:r>
      <w:r/>
    </w:p>
    <w:p>
      <w:pPr>
        <w:pStyle w:val="ListNumber"/>
        <w:spacing w:line="240" w:lineRule="auto"/>
        <w:ind w:left="720"/>
      </w:pPr>
      <w:r/>
      <w:hyperlink r:id="rId13">
        <w:r>
          <w:rPr>
            <w:color w:val="0000EE"/>
            <w:u w:val="single"/>
          </w:rPr>
          <w:t>https://www.reuters.com/technology/artificial-intelligence/salesforce-closes-1000-paid-agentforce-deals-looks-robot-future-2024-12-17/</w:t>
        </w:r>
      </w:hyperlink>
      <w:r>
        <w:t xml:space="preserve"> - Salesforce has finalized over 1,000 paid deals for its AI-driven platform, 'Agentforce,' aimed at creating virtual representatives, according to CEO Marc Benioff. During a company event in San Francisco, Benioff highlighted enhancements in building bots for tasks such as recruiting and customer service, integrated with their messaging app Slack. He mentioned that the company's AI applications have halved the number of humans needed for simple customer queries while planning to increase sales staff by over 10%. Benioff emphasized the impact of 'digital labor' on augmenting human work and expanding the economy. Salesforce is also preparing to launch a 'robot force partner program' to connect real-world and virtual machines. He cited the potential for hotel chains to use digital assistants for office tasks and robots for cleaning. Additionally, Benioff expressed hope that the incoming Trump administration would engage with CEOs on digital labor topics.</w:t>
      </w:r>
      <w:r/>
    </w:p>
    <w:p>
      <w:pPr>
        <w:pStyle w:val="ListNumber"/>
        <w:spacing w:line="240" w:lineRule="auto"/>
        <w:ind w:left="720"/>
      </w:pPr>
      <w:r/>
      <w:hyperlink r:id="rId11">
        <w:r>
          <w:rPr>
            <w:color w:val="0000EE"/>
            <w:u w:val="single"/>
          </w:rPr>
          <w:t>https://www.axios.com/2024/09/12/salesforce-ai-agents-atlas-reasoning</w:t>
        </w:r>
      </w:hyperlink>
      <w:r>
        <w:t xml:space="preserve"> - Salesforce has introduced Agentforce, its initiative to create generative AI agents capable of autonomous action within set boundaries. This development aims to enhance productivity by reducing the need for direct human supervision but also brings new risks. The initial AI agents are designed for roles in sales, marketing, commerce, and customer service, equipped with Atlas, a new reasoning engine intended to mimic human thought and planning processes. Salesforce CEO Marc Benioff described Agentforce as the true realization of AI, contrasting it with earlier, less effective AI-assisted tools. This marks a significant step in AI development, moving towards autonomous 'agents' taking independent actions, as previously anticipated by industry experts.</w:t>
      </w:r>
      <w:r/>
    </w:p>
    <w:p>
      <w:pPr>
        <w:pStyle w:val="ListNumber"/>
        <w:spacing w:line="240" w:lineRule="auto"/>
        <w:ind w:left="720"/>
      </w:pPr>
      <w:r/>
      <w:hyperlink r:id="rId12">
        <w:r>
          <w:rPr>
            <w:color w:val="0000EE"/>
            <w:u w:val="single"/>
          </w:rPr>
          <w:t>https://www.reuters.com/technology/salesforce-jumps-latest-ai-tools-set-accelerate-demand-2024-12-04/</w:t>
        </w:r>
      </w:hyperlink>
      <w:r>
        <w:t xml:space="preserve"> - Salesforce's shares surged 12.5% in premarket trading after the company exceeded quarterly sales estimates and announced a positive forecast for its new AI-integrated products. The key product, Agentforce, is expected to stimulate growth by leveraging increasing demand for AI agents capable of autonomously performing tasks. Despite its recent launch, Agentforce already secured 200 deals and has a strong prospective deal pipeline. Analysts are optimistic about its potential, even with the lengthy process of monetization. The company might increase its market valuation by over $40 billion if stock gains are sustained. Additionally, the company revised its fiscal year 2025 revenue expectations to between $37.8 billion and $38 billion. Third-quarter revenue increased by 8% to $9.44 billion, surpassing analysts' expectations. Analysts are positive about Salesforce's strategy heading into fiscal year 2026, given the favorable market setup and AI advancements.</w:t>
      </w:r>
      <w:r/>
    </w:p>
    <w:p>
      <w:pPr>
        <w:pStyle w:val="ListNumber"/>
        <w:spacing w:line="240" w:lineRule="auto"/>
        <w:ind w:left="720"/>
      </w:pPr>
      <w:r/>
      <w:hyperlink r:id="rId15">
        <w:r>
          <w:rPr>
            <w:color w:val="0000EE"/>
            <w:u w:val="single"/>
          </w:rPr>
          <w:t>https://www.reuters.com/technology/salesforce-forecasts-annual-revenue-below-estimates-2025-02-26/</w:t>
        </w:r>
      </w:hyperlink>
      <w:r>
        <w:t xml:space="preserve"> - Salesforce forecasted its fiscal 2026 revenue below Wall Street expectations, attributing this to the sluggish adoption of its Agentforce platform, which led to a 5% drop in its shares in extended trading. The company's reliance on AI agents for growth faces challenges from established cloud leaders like Microsoft and Amazon, compounded by economic restraints and high interest rates that deter new investments. Salesforce's expected revenue range of $40.5 billion to $40.9 billion fell short of the $41.35 billion average analysts' estimate. Full-year adjusted earnings were predicted between $11.09 and $11.17 per share, slightly below analysts' $11.18 per share forecast. The firm's future growth reverts on Agentforce's performance, emerging during a pivotal shift in AI technology usage beyond chatbots. Fourth-quarter revenue was also below expectations at $9.99 billion.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xm.world/customer-experience/salesforce-pushes-ai-agents-into-pharma/" TargetMode="External"/><Relationship Id="rId10" Type="http://schemas.openxmlformats.org/officeDocument/2006/relationships/hyperlink" Target="https://www.axios.com/sponsored/beyond-copilots-how-agentic-ai-is-empowering-businesses" TargetMode="External"/><Relationship Id="rId11" Type="http://schemas.openxmlformats.org/officeDocument/2006/relationships/hyperlink" Target="https://www.axios.com/2024/09/12/salesforce-ai-agents-atlas-reasoning" TargetMode="External"/><Relationship Id="rId12" Type="http://schemas.openxmlformats.org/officeDocument/2006/relationships/hyperlink" Target="https://www.reuters.com/technology/salesforce-jumps-latest-ai-tools-set-accelerate-demand-2024-12-04/" TargetMode="External"/><Relationship Id="rId13" Type="http://schemas.openxmlformats.org/officeDocument/2006/relationships/hyperlink" Target="https://www.reuters.com/technology/artificial-intelligence/salesforce-closes-1000-paid-agentforce-deals-looks-robot-future-2024-12-17/" TargetMode="External"/><Relationship Id="rId14" Type="http://schemas.openxmlformats.org/officeDocument/2006/relationships/hyperlink" Target="https://www.kiplinger.com/personal-finance/what-are-ai-agents-what-can-they-do" TargetMode="External"/><Relationship Id="rId15" Type="http://schemas.openxmlformats.org/officeDocument/2006/relationships/hyperlink" Target="https://www.reuters.com/technology/salesforce-forecasts-annual-revenue-below-estimates-2025-02-2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