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Almost half of enterprises face major AI setbacks due to data readiness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Fivetran has released a report indicating that almost half of enterprises experience significant setbacks in their AI projects, primarily due to insufficient data readiness. This insight arises from a survey conducted by Redpoint Content, which revealed that while many organisations are heavily investing in AI, the quality and availability of data remain substantial hurdles that compromise these initiatives.</w:t>
      </w:r>
      <w:r/>
    </w:p>
    <w:p>
      <w:r/>
      <w:r>
        <w:t>According to the findings, 42% of surveyed enterprises reported delays, underperformance, or outright failures in AI projects largely attributed to data readiness issues. Interestingly, 57% of respondents deemed their data centralization strategies effective, yet many still struggle with the practicalities of data integration and management. The report suggests that operational challenges, including integration bottlenecks and the burdens of maintaining data pipelines, are preventing companies from fully realising the potential benefits of AI.</w:t>
      </w:r>
      <w:r/>
    </w:p>
    <w:p>
      <w:r/>
      <w:r>
        <w:t>The company emphasised that the financial implications of these failures are considerable. Almost 38% of enterprises noted that AI project failures have led to increased operational costs, while customer satisfaction and retention have also suffered as a result. With a landscape marked by high expectations for AI capabilities, the stark contrast between ambition and execution presents a growing business risk.</w:t>
      </w:r>
      <w:r/>
    </w:p>
    <w:p>
      <w:r/>
      <w:r>
        <w:t>Moreover, mainstream issues of data silos and access restrictions continue to plague many organisations. Approximately 29% reported that these silos hinder their AI success. The report draws attention to the need for advanced data integration tools that simplify the data management process, as 65% of enterprises expressed intentions to invest in such technologies as a primary strategy for enhancing AI performance.</w:t>
      </w:r>
      <w:r/>
    </w:p>
    <w:p>
      <w:r/>
      <w:r>
        <w:t>Comparatively, other research findings indicate that underperforming AI systems, often built on unreliable data, could lead to revenue losses averaging $406 million per organisation—equating to a notable 6% of annual income. Despite a large majority of companies investing in generative AI, the persistence of poor data quality remains a significant barrier, reinforcing the call for stronger data governance practices.</w:t>
      </w:r>
      <w:r/>
    </w:p>
    <w:p>
      <w:r/>
      <w:r>
        <w:t>Regional disparities in AI readiness were also highlighted, with the Asia-Pacific region scoring highest, followed by the United States, while the UK lagged due to fragmented integration strategies. This trend suggests that the challenges surrounding data readiness are not confined to a single region or industry; sectors like finance and manufacturing continue to grapple with legacy systems, whereas healthcare and retail are making strides thanks to more effective data integration strategies.</w:t>
      </w:r>
      <w:r/>
    </w:p>
    <w:p>
      <w:r/>
      <w:r>
        <w:t>The report underscores a crucial point: without addressing systemic challenges related to data quality and integration, enterprises will likely continue to experience difficulties realising the full benefits of their AI investments. As data leaders acknowledge the need for enhanced strategies, the emphasis is firmly on modernising infrastructure to support a more seamless integration of AI technologies into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20250513068575/en/Fivetran-Report-Finds-Nearly-Half-of-Enterprise-AI-Projects-Fail-Due-to-Poor-Data-Readines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https://www.fivetran.com/blog/new-ai-survey-poor-data-quality-leads-to-406-million-in-losses</w:t>
        </w:r>
      </w:hyperlink>
      <w:r>
        <w:t xml:space="preserve"> - A Fivetran survey reveals that underperforming AI models, built on inaccurate or low-quality data, cost companies up to 6% of annual revenue, averaging $406 million. Despite 97% of organizations investing in generative AI, poor data quality hampers AI initiatives, leading to misinformed decisions and financial losses. The study emphasizes the need for robust data integration and governance to enhance AI effectiveness and mitigate risks associated with data inaccuracies.</w:t>
      </w:r>
      <w:r/>
    </w:p>
    <w:p>
      <w:pPr>
        <w:pStyle w:val="ListNumber"/>
        <w:spacing w:line="240" w:lineRule="auto"/>
        <w:ind w:left="720"/>
      </w:pPr>
      <w:r/>
      <w:hyperlink r:id="rId12">
        <w:r>
          <w:rPr>
            <w:color w:val="0000EE"/>
            <w:u w:val="single"/>
          </w:rPr>
          <w:t>https://www.fivetran.com/press/ai-readiness-comes-down-to-data-readiness-mit-technology-review-insights-report-shows</w:t>
        </w:r>
      </w:hyperlink>
      <w:r>
        <w:t xml:space="preserve"> - A report by Fivetran and MIT Technology Review Insights highlights that 64% of surveyed C-suite and technology leaders prioritize data integration for AI and generative AI readiness. The study underscores the critical role of effective data integration, governance, and security in leveraging AI technologies for business innovation and efficiency. It also identifies data integration and pipelines as primary challenges, with 83% of organizations recognizing the need to unify multiple data sources to enable AI initiatives.</w:t>
      </w:r>
      <w:r/>
    </w:p>
    <w:p>
      <w:pPr>
        <w:pStyle w:val="ListNumber"/>
        <w:spacing w:line="240" w:lineRule="auto"/>
        <w:ind w:left="720"/>
      </w:pPr>
      <w:r/>
      <w:hyperlink r:id="rId13">
        <w:r>
          <w:rPr>
            <w:color w:val="0000EE"/>
            <w:u w:val="single"/>
          </w:rPr>
          <w:t>https://www.businesswire.com/news/home/20240320829678/en/Organizations-Bullish-on-AI-Adoption-Despite-Losing-an-Average-of-406M-Each-Year-Due-to-Underperforming-AI-Models</w:t>
        </w:r>
      </w:hyperlink>
      <w:r>
        <w:t xml:space="preserve"> - A Fivetran survey indicates that 81% of organizations trust their AI/ML outputs despite acknowledging fundamental data inefficiencies. These inefficiencies lead to an average loss of 6% of global annual revenues, approximately $406 million, due to underperforming AI models built on inaccurate or low-quality data. The survey also highlights challenges such as data inaccuracies, hallucinations, and concerns around data governance and security, emphasizing the need for improved data integration and governance to mitigate financial risks.</w:t>
      </w:r>
      <w:r/>
    </w:p>
    <w:p>
      <w:pPr>
        <w:pStyle w:val="ListNumber"/>
        <w:spacing w:line="240" w:lineRule="auto"/>
        <w:ind w:left="720"/>
      </w:pPr>
      <w:r/>
      <w:hyperlink r:id="rId14">
        <w:r>
          <w:rPr>
            <w:color w:val="0000EE"/>
            <w:u w:val="single"/>
          </w:rPr>
          <w:t>https://venturebeat.com/data-infrastructure/report-data-access-hurdles-affect-ai-adoption-for-71-of-enterprises/</w:t>
        </w:r>
      </w:hyperlink>
      <w:r>
        <w:t xml:space="preserve"> - A survey reveals that 71% of enterprises face data access obstacles affecting AI adoption. While nearly all respondents collect and use data from operational systems, 69% struggle to access the right information at the right time, and 73% find it challenging to extract, load, and transform data into actionable insights. These inefficiencies lead to organizations relying on human-led decision-making 71% of the time, with only 14% achieving advanced AI maturity. The survey underscores the need for improved data processes to fully leverage AI capabilities.</w:t>
      </w:r>
      <w:r/>
    </w:p>
    <w:p>
      <w:pPr>
        <w:pStyle w:val="ListNumber"/>
        <w:spacing w:line="240" w:lineRule="auto"/>
        <w:ind w:left="720"/>
      </w:pPr>
      <w:r/>
      <w:hyperlink r:id="rId15">
        <w:r>
          <w:rPr>
            <w:color w:val="0000EE"/>
            <w:u w:val="single"/>
          </w:rPr>
          <w:t>https://www.virtasant.com/ai-today/ai-readiness-assessment</w:t>
        </w:r>
      </w:hyperlink>
      <w:r>
        <w:t xml:space="preserve"> - An AI readiness assessment examines five critical dimensions of an organization to help avoid costly implementation mistakes. Companies that conduct such assessments are 47% more likely to achieve successful AI implementation. The article highlights the importance of proper assessment and preparation before implementing AI, citing examples like IBM's Watson and Amazon's recruiting tool, which faced challenges due to rushing into AI without adequate readiness evaluations.</w:t>
      </w:r>
      <w:r/>
    </w:p>
    <w:p>
      <w:pPr>
        <w:pStyle w:val="ListNumber"/>
        <w:spacing w:line="240" w:lineRule="auto"/>
        <w:ind w:left="720"/>
      </w:pPr>
      <w:r/>
      <w:hyperlink r:id="rId16">
        <w:r>
          <w:rPr>
            <w:color w:val="0000EE"/>
            <w:u w:val="single"/>
          </w:rPr>
          <w:t>https://tdwi.org/articles/2022/09/12/fivetran-ai-survey.aspx</w:t>
        </w:r>
      </w:hyperlink>
      <w:r>
        <w:t xml:space="preserve"> - A survey by Fivetran and TDWI indicates that 41% of respondents acknowledge significant room for improvement in their organization's use of AI, with the number rising to 64% among U.S. respondents. The study highlights challenges such as inefficient data movement and access, with 71% of organizations struggling to access all necessary data for AI programs and 73% finding data extraction and transformation challenging. These issues lead to a reliance on human-led decision-making 71% of the time, emphasizing the need for a solid data foundation to support AI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3068575/en/Fivetran-Report-Finds-Nearly-Half-of-Enterprise-AI-Projects-Fail-Due-to-Poor-Data-Readiness?feedref=JjAwJuNHiystnCoBq_hl-bV7DTIYheT0D-1vT4_bKFzt_EW40VMdK6eG-WLfRGUE1fJraLPL1g6AeUGJlCTYs7Oafol48Kkc8KJgZoTHgMu0w8LYSbRdYOj2VdwnuKwa" TargetMode="External"/><Relationship Id="rId11" Type="http://schemas.openxmlformats.org/officeDocument/2006/relationships/hyperlink" Target="https://www.fivetran.com/blog/new-ai-survey-poor-data-quality-leads-to-406-million-in-losses" TargetMode="External"/><Relationship Id="rId12" Type="http://schemas.openxmlformats.org/officeDocument/2006/relationships/hyperlink" Target="https://www.fivetran.com/press/ai-readiness-comes-down-to-data-readiness-mit-technology-review-insights-report-shows" TargetMode="External"/><Relationship Id="rId13" Type="http://schemas.openxmlformats.org/officeDocument/2006/relationships/hyperlink" Target="https://www.businesswire.com/news/home/20240320829678/en/Organizations-Bullish-on-AI-Adoption-Despite-Losing-an-Average-of-406M-Each-Year-Due-to-Underperforming-AI-Models" TargetMode="External"/><Relationship Id="rId14" Type="http://schemas.openxmlformats.org/officeDocument/2006/relationships/hyperlink" Target="https://venturebeat.com/data-infrastructure/report-data-access-hurdles-affect-ai-adoption-for-71-of-enterprises/" TargetMode="External"/><Relationship Id="rId15" Type="http://schemas.openxmlformats.org/officeDocument/2006/relationships/hyperlink" Target="https://www.virtasant.com/ai-today/ai-readiness-assessment" TargetMode="External"/><Relationship Id="rId16" Type="http://schemas.openxmlformats.org/officeDocument/2006/relationships/hyperlink" Target="https://tdwi.org/articles/2022/09/12/fivetran-ai-survey.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