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Agentic RAG brings autonomous AI agents to transform enterprise knowledge retrieval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era where the complexities of enterprise data pose significant challenges, the emergence of Agentic RAG (Retrieval Augmented Generation) marks a transformative shift in how organisations interact with their knowledge bases. At its core, Agentic RAG enhances traditional RAG systems by integrating autonomous AI agents designed to not merely retrieve information but to think, plan, and take action on behalf of users. This nuanced approach aims to bridge the gap between generative AI and enterprise-specific needs, addressing limitations found in conventional retrieval methods.</w:t>
      </w:r>
      <w:r/>
    </w:p>
    <w:p>
      <w:r/>
      <w:r>
        <w:t xml:space="preserve">Traditional RAG systems have become essential tools for fetching pertinent information; however, they often falter when confronted with complicated user queries or multi-faceted tasks. They tend to treat knowledge retrieval as a “one shot” process, which can lead to incomplete or inaccurate results. As enterprise environments become increasingly riddled with data silos, information overload, and evolving compliance requirements, the call for a more dynamic, strategic solution has grown louder. </w:t>
      </w:r>
      <w:r/>
    </w:p>
    <w:p>
      <w:r/>
      <w:r>
        <w:t>Agentic RAG, conceptualised as a "supercharged" version of RAG, employs intelligent AI agents that breakdown complex queries into manageable tasks. By understanding multi-layered user objectives and strategically querying connected data sources, these agents refine the search process through sophisticated reasoning. For leaders in technology and knowledge management, this heralds a pivotal advancement, offering an avenue for more accurate knowledge retrieval and improved user satisfaction.</w:t>
      </w:r>
      <w:r/>
    </w:p>
    <w:p>
      <w:r/>
      <w:r>
        <w:t xml:space="preserve">The operational framework of Agentic RAG involves several key features that address the shortcomings of traditional RAG models. These include: </w:t>
      </w:r>
      <w:r/>
      <w:r/>
    </w:p>
    <w:p>
      <w:pPr>
        <w:pStyle w:val="ListNumber"/>
        <w:numPr>
          <w:ilvl w:val="0"/>
          <w:numId w:val="14"/>
        </w:numPr>
        <w:spacing w:line="240" w:lineRule="auto"/>
        <w:ind w:left="720"/>
      </w:pPr>
      <w:r/>
      <w:r>
        <w:rPr>
          <w:b/>
        </w:rPr>
        <w:t>Goal Breakdown</w:t>
      </w:r>
      <w:r>
        <w:t>: The agents adeptly identify sub-goals within a query, allowing for more thorough exploration and responses.</w:t>
      </w:r>
      <w:r/>
    </w:p>
    <w:p>
      <w:pPr>
        <w:pStyle w:val="ListNumber"/>
        <w:spacing w:line="240" w:lineRule="auto"/>
        <w:ind w:left="720"/>
      </w:pPr>
      <w:r/>
      <w:r>
        <w:rPr>
          <w:b/>
        </w:rPr>
        <w:t>Dynamic Knowledge Retrieval</w:t>
      </w:r>
      <w:r>
        <w:t>: They can access various interconnected knowledge sources, such as clinical trial databases and compliance logs, ensuring a comprehensive view of relevant information.</w:t>
      </w:r>
      <w:r/>
    </w:p>
    <w:p>
      <w:pPr>
        <w:pStyle w:val="ListNumber"/>
        <w:spacing w:line="240" w:lineRule="auto"/>
        <w:ind w:left="720"/>
      </w:pPr>
      <w:r/>
      <w:r>
        <w:rPr>
          <w:b/>
        </w:rPr>
        <w:t>Reasoning and Validation</w:t>
      </w:r>
      <w:r>
        <w:t>: By cross-referencing data, Agentic RAG systems remove outdated entries and highlight inconsistencies, leading to more reliable outputs.</w:t>
      </w:r>
      <w:r/>
      <w:r/>
    </w:p>
    <w:p>
      <w:r/>
      <w:r>
        <w:t>Imagine a knowledge worker in a global pharmaceutical company asking an internal chatbot about regulatory risks in clinical trials. A traditional RAG might simply pull relevant documents and return a surface-level answer, which could lack completeness or relevance. In contrast, an Agentic RAG would dissect the question, scout extensive databases for real-time updates, and synthesise the information into a coherent, actionable summary. This not only mirrors human cognitive processes but also enhances decision-making by delivering tailored insights.</w:t>
      </w:r>
      <w:r/>
    </w:p>
    <w:p>
      <w:r/>
      <w:r>
        <w:t>Another critical advantage of Agentic RAG lies in its ability to facilitate continuous learning and adaptability. Unlike traditional systems, which often require manual updates and oversight, Agentic RAG learns from past interactions and user feedback. This allows for a more personal experience, as agents remember user preferences and adjust responses accordingly. The implications for usability are significant — by reducing cognitive load and enabling quicker access to needed information, organisations can boost productivity and ensure that employees are equipped with the most relevant knowledge.</w:t>
      </w:r>
      <w:r/>
    </w:p>
    <w:p>
      <w:r/>
      <w:r>
        <w:t>While the advantages of Agentic RAG are substantial, the transition to such systems is not without challenges. Successful implementation requires secure connectivity to knowledge repositories and an ecosystem enriched with usable data. Companies need to ensure that their information is not only secure but also properly structured to take full advantage of these advanced retrieval systems. Moreover, as the AI landscape evolves rapidly, organisations must remain agile, potentially leveraging modular technology stacks or partnering with experienced vendors who can offer domain-specific expertise.</w:t>
      </w:r>
      <w:r/>
    </w:p>
    <w:p>
      <w:r/>
      <w:r>
        <w:t>The rise of Agentic RAG reflects a broader shift in enterprise AI from mere data retrieval to intelligent knowledge synthesis. As businesses strive to unlock deeper value from their data, the need for sophisticated systems that align with organisational goals becomes paramount. For CIOs, CTOs, and knowledge leaders, embracing this advanced approach is not just a technological upgrade but a strategic move towards future-proofing their operations. By reimagining how enterprise knowledge is accessed and utilised, Agentic RAG empowers organisations to not only streamline their operations but also enhance user experiences significantly.</w:t>
      </w:r>
      <w:r/>
    </w:p>
    <w:p>
      <w:r/>
      <w:r>
        <w:t xml:space="preserve">Ultimately, as we transition into a new era of intelligent retrieval, the potential for Agentic RAG to redefine enterprise knowledge integration offers exciting possibilities. With the right infrastructure and governance in place, organisations can harness this technology to make data work for them, ensuring that knowledge is transformed into actionable insights that drive progress and innovation. </w:t>
      </w:r>
      <w:r/>
    </w:p>
    <w:p>
      <w:pPr>
        <w:pBdr>
          <w:bottom w:val="single" w:sz="6" w:space="1" w:color="auto"/>
        </w:pBdr>
      </w:pPr>
      <w:r/>
    </w:p>
    <w:p>
      <w:pPr>
        <w:pStyle w:val="Heading3"/>
      </w:pPr>
      <w:r>
        <w:t>Reference Map</w:t>
      </w:r>
      <w:r/>
      <w:r/>
    </w:p>
    <w:p>
      <w:pPr>
        <w:pStyle w:val="ListNumber"/>
        <w:numPr>
          <w:ilvl w:val="0"/>
          <w:numId w:val="15"/>
        </w:numPr>
        <w:spacing w:line="240" w:lineRule="auto"/>
        <w:ind w:left="720"/>
      </w:pPr>
      <w:r/>
      <w:r>
        <w:t xml:space="preserve">Paragraphs 1, 2, 3, 4, 5, 6, 7: Source </w:t>
      </w:r>
      <w:hyperlink r:id="rId9">
        <w:r>
          <w:rPr>
            <w:color w:val="0000EE"/>
            <w:u w:val="single"/>
          </w:rPr>
          <w:t>[1]</w:t>
        </w:r>
      </w:hyperlink>
      <w:r>
        <w:t xml:space="preserve"> </w:t>
      </w:r>
      <w:r/>
    </w:p>
    <w:p>
      <w:pPr>
        <w:pStyle w:val="ListNumber"/>
        <w:spacing w:line="240" w:lineRule="auto"/>
        <w:ind w:left="720"/>
      </w:pPr>
      <w:r/>
      <w:r>
        <w:t xml:space="preserve">Paragraph 6, 8: Source </w:t>
      </w:r>
      <w:hyperlink r:id="rId10">
        <w:r>
          <w:rPr>
            <w:color w:val="0000EE"/>
            <w:u w:val="single"/>
          </w:rPr>
          <w:t>[2]</w:t>
        </w:r>
      </w:hyperlink>
      <w:r>
        <w:t xml:space="preserve"> </w:t>
      </w:r>
      <w:r/>
    </w:p>
    <w:p>
      <w:pPr>
        <w:pStyle w:val="ListNumber"/>
        <w:spacing w:line="240" w:lineRule="auto"/>
        <w:ind w:left="720"/>
      </w:pPr>
      <w:r/>
      <w:r>
        <w:t xml:space="preserve">Paragraphs 7, 8: Source </w:t>
      </w:r>
      <w:hyperlink r:id="rId11">
        <w:r>
          <w:rPr>
            <w:color w:val="0000EE"/>
            <w:u w:val="single"/>
          </w:rPr>
          <w:t>[3]</w:t>
        </w:r>
      </w:hyperlink>
      <w:r>
        <w:t xml:space="preserve"> </w:t>
      </w:r>
      <w:r/>
    </w:p>
    <w:p>
      <w:pPr>
        <w:pStyle w:val="ListNumber"/>
        <w:spacing w:line="240" w:lineRule="auto"/>
        <w:ind w:left="720"/>
      </w:pPr>
      <w:r/>
      <w:r>
        <w:t xml:space="preserve">Paragraph 4: Source </w:t>
      </w:r>
      <w:hyperlink r:id="rId12">
        <w:r>
          <w:rPr>
            <w:color w:val="0000EE"/>
            <w:u w:val="single"/>
          </w:rPr>
          <w:t>[4]</w:t>
        </w:r>
      </w:hyperlink>
      <w:r>
        <w:t xml:space="preserve"> </w:t>
      </w:r>
      <w:r/>
    </w:p>
    <w:p>
      <w:pPr>
        <w:pStyle w:val="ListNumber"/>
        <w:spacing w:line="240" w:lineRule="auto"/>
        <w:ind w:left="720"/>
      </w:pPr>
      <w:r/>
      <w:r>
        <w:t xml:space="preserve">Paragraph 5: Source </w:t>
      </w:r>
      <w:hyperlink r:id="rId13">
        <w:r>
          <w:rPr>
            <w:color w:val="0000EE"/>
            <w:u w:val="single"/>
          </w:rPr>
          <w:t>[5]</w:t>
        </w:r>
      </w:hyperlink>
      <w:r>
        <w:t xml:space="preserve"> </w:t>
      </w:r>
      <w:r/>
    </w:p>
    <w:p>
      <w:pPr>
        <w:pStyle w:val="ListNumber"/>
        <w:spacing w:line="240" w:lineRule="auto"/>
        <w:ind w:left="720"/>
      </w:pPr>
      <w:r/>
      <w:r>
        <w:t xml:space="preserve">Paragraph 7: Source </w:t>
      </w:r>
      <w:hyperlink r:id="rId14">
        <w:r>
          <w:rPr>
            <w:color w:val="0000EE"/>
            <w:u w:val="single"/>
          </w:rPr>
          <w:t>[6]</w:t>
        </w:r>
      </w:hyperlink>
      <w:r>
        <w:t xml:space="preserve"> </w:t>
      </w:r>
      <w:r/>
    </w:p>
    <w:p>
      <w:pPr>
        <w:pStyle w:val="ListNumber"/>
        <w:spacing w:line="240" w:lineRule="auto"/>
        <w:ind w:left="720"/>
      </w:pPr>
      <w:r/>
      <w:r>
        <w:t xml:space="preserve">Paragraph 5: Source </w:t>
      </w:r>
      <w:hyperlink r:id="rId15">
        <w:r>
          <w:rPr>
            <w:color w:val="0000EE"/>
            <w:u w:val="single"/>
          </w:rPr>
          <w:t>[7]</w:t>
        </w:r>
      </w:hyperlink>
      <w:r>
        <w:t xml:space="preserve"> </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6"/>
        </w:numPr>
        <w:spacing w:line="240" w:lineRule="auto"/>
        <w:ind w:left="720"/>
      </w:pPr>
      <w:r/>
      <w:hyperlink r:id="rId9">
        <w:r>
          <w:rPr>
            <w:color w:val="0000EE"/>
            <w:u w:val="single"/>
          </w:rPr>
          <w:t>https://www.bainsight.com/blog/agentic-rag-a-paradigm-shift-in-how-we-interact-with-enterprise-knowledge/</w:t>
        </w:r>
      </w:hyperlink>
      <w:r>
        <w:t xml:space="preserve"> - Please view link - unable to able to access data</w:t>
      </w:r>
      <w:r/>
    </w:p>
    <w:p>
      <w:pPr>
        <w:pStyle w:val="ListNumber"/>
        <w:spacing w:line="240" w:lineRule="auto"/>
        <w:ind w:left="720"/>
      </w:pPr>
      <w:r/>
      <w:hyperlink r:id="rId10">
        <w:r>
          <w:rPr>
            <w:color w:val="0000EE"/>
            <w:u w:val="single"/>
          </w:rPr>
          <w:t>https://sajalsharma.com/posts/introduction-to-agentic-rag/</w:t>
        </w:r>
      </w:hyperlink>
      <w:r>
        <w:t xml:space="preserve"> - This article introduces Agentic RAG, an advanced approach to Retrieval Augmented Generation (RAG) that incorporates autonomous AI agents capable of understanding complex user goals, breaking down tasks, and refining search strategies. It discusses how Agentic RAG enhances traditional RAG by adding smart AI agents that think, plan, and act on behalf of users, leading to improved accuracy and efficiency in enterprise knowledge management.</w:t>
      </w:r>
      <w:r/>
    </w:p>
    <w:p>
      <w:pPr>
        <w:pStyle w:val="ListNumber"/>
        <w:spacing w:line="240" w:lineRule="auto"/>
        <w:ind w:left="720"/>
      </w:pPr>
      <w:r/>
      <w:hyperlink r:id="rId11">
        <w:r>
          <w:rPr>
            <w:color w:val="0000EE"/>
            <w:u w:val="single"/>
          </w:rPr>
          <w:t>https://www.snowflake.com/en/engineering-blog/arctic-agentic-rag-enterprise-ai/</w:t>
        </w:r>
      </w:hyperlink>
      <w:r>
        <w:t xml:space="preserve"> - This blog post explores the power of Agentic RAG in transforming traditional retrieval processes by introducing reasoning, iteration, and decision-making. It highlights how Agentic RAG dynamically refines retrieval and synthesis based on context, offering benefits such as iterative query refinement, multistep reasoning, intelligent source selection, and context-aware modality handling, thereby enhancing enterprise AI systems' efficiency and reliability.</w:t>
      </w:r>
      <w:r/>
    </w:p>
    <w:p>
      <w:pPr>
        <w:pStyle w:val="ListNumber"/>
        <w:spacing w:line="240" w:lineRule="auto"/>
        <w:ind w:left="720"/>
      </w:pPr>
      <w:r/>
      <w:hyperlink r:id="rId12">
        <w:r>
          <w:rPr>
            <w:color w:val="0000EE"/>
            <w:u w:val="single"/>
          </w:rPr>
          <w:t>https://www.ibm.com/think/topics/agentic-rag</w:t>
        </w:r>
      </w:hyperlink>
      <w:r>
        <w:t xml:space="preserve"> - IBM's article delves into the concept of Agentic RAG, emphasizing its flexibility, adaptability, accuracy, scalability, and multimodality compared to traditional RAG systems. It discusses how Agentic RAG systems can pull data from multiple external knowledge bases, adapt to changing contexts, validate and optimize results autonomously, and handle a wide range of data types, making them more suitable for complex enterprise applications.</w:t>
      </w:r>
      <w:r/>
    </w:p>
    <w:p>
      <w:pPr>
        <w:pStyle w:val="ListNumber"/>
        <w:spacing w:line="240" w:lineRule="auto"/>
        <w:ind w:left="720"/>
      </w:pPr>
      <w:r/>
      <w:hyperlink r:id="rId13">
        <w:r>
          <w:rPr>
            <w:color w:val="0000EE"/>
            <w:u w:val="single"/>
          </w:rPr>
          <w:t>https://www.persistent.com/blogs/agentic-rag-turbocharging-data-driven-user-experiences/</w:t>
        </w:r>
      </w:hyperlink>
      <w:r>
        <w:t xml:space="preserve"> - This blog post outlines the benefits of Agentic RAG, including dynamic learning, semantic coherence, proactive engagement, and real-time personalization. It explains how Agentic RAG systems actively learn from live inputs, recognize semantic arguments, engage proactively with users, and provide personalized outputs based on user profiles and situational awareness, thereby enhancing data-driven user experiences.</w:t>
      </w:r>
      <w:r/>
    </w:p>
    <w:p>
      <w:pPr>
        <w:pStyle w:val="ListNumber"/>
        <w:spacing w:line="240" w:lineRule="auto"/>
        <w:ind w:left="720"/>
      </w:pPr>
      <w:r/>
      <w:hyperlink r:id="rId14">
        <w:r>
          <w:rPr>
            <w:color w:val="0000EE"/>
            <w:u w:val="single"/>
          </w:rPr>
          <w:t>https://www.gigaspaces.com/data-terms/agentic-rag</w:t>
        </w:r>
      </w:hyperlink>
      <w:r>
        <w:t xml:space="preserve"> - GigaSpaces' article discusses the key features of Agentic RAG, such as proactive query refinement, iterative feedback loops, enhanced contextual understanding, dynamic decision-making, scalability, and customization. It highlights how these features enable Agentic RAG systems to autonomously refine queries, learn from interactions, understand nuanced contexts, make informed decisions, and adapt to various industries and applications.</w:t>
      </w:r>
      <w:r/>
    </w:p>
    <w:p>
      <w:pPr>
        <w:pStyle w:val="ListNumber"/>
        <w:spacing w:line="240" w:lineRule="auto"/>
        <w:ind w:left="720"/>
      </w:pPr>
      <w:r/>
      <w:hyperlink r:id="rId15">
        <w:r>
          <w:rPr>
            <w:color w:val="0000EE"/>
            <w:u w:val="single"/>
          </w:rPr>
          <w:t>https://www.zippyops.com/advancing-enterprise-ai-solutions-with-agentic-rag</w:t>
        </w:r>
      </w:hyperlink>
      <w:r>
        <w:t xml:space="preserve"> - This article explores how Agentic RAG is revolutionizing enterprise AI solutions by combining retrieval-augmented generation with autonomous AI agents. It discusses the evolution of enterprise AI, the core components of Agentic RAG, including knowledge retrieval, generative language models, agentic layers, and feedback loops, and how this integration enables smarter, more proactive, and task-oriented AI applications.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ainsight.com/blog/agentic-rag-a-paradigm-shift-in-how-we-interact-with-enterprise-knowledge/" TargetMode="External"/><Relationship Id="rId10" Type="http://schemas.openxmlformats.org/officeDocument/2006/relationships/hyperlink" Target="https://sajalsharma.com/posts/introduction-to-agentic-rag/" TargetMode="External"/><Relationship Id="rId11" Type="http://schemas.openxmlformats.org/officeDocument/2006/relationships/hyperlink" Target="https://www.snowflake.com/en/engineering-blog/arctic-agentic-rag-enterprise-ai/" TargetMode="External"/><Relationship Id="rId12" Type="http://schemas.openxmlformats.org/officeDocument/2006/relationships/hyperlink" Target="https://www.ibm.com/think/topics/agentic-rag" TargetMode="External"/><Relationship Id="rId13" Type="http://schemas.openxmlformats.org/officeDocument/2006/relationships/hyperlink" Target="https://www.persistent.com/blogs/agentic-rag-turbocharging-data-driven-user-experiences/" TargetMode="External"/><Relationship Id="rId14" Type="http://schemas.openxmlformats.org/officeDocument/2006/relationships/hyperlink" Target="https://www.gigaspaces.com/data-terms/agentic-rag" TargetMode="External"/><Relationship Id="rId15" Type="http://schemas.openxmlformats.org/officeDocument/2006/relationships/hyperlink" Target="https://www.zippyops.com/advancing-enterprise-ai-solutions-with-agentic-rag"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