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is reshaping workplaces with autonomous virtual employees and new governance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workplace landscape is poised for a significant transformation, heralded by the rise of agentic AI—an innovative approach that enhances human decision-making through increasingly autonomous systems. Recent surveys, like the BCG AI Radar, have indicated that around two-thirds of businesses are actively exploring the potential of AI agents. These systems are not merely tools; they promise to act as capable virtual employees, equipped to handle complex tasks and offer insights akin to those of human colleagues.</w:t>
      </w:r>
      <w:r/>
    </w:p>
    <w:p>
      <w:r/>
      <w:r>
        <w:t xml:space="preserve">As these AI systems evolve, they are showing a remarkable ability to process natural-language inputs and execute tasks autonomously. Their applications range across diverse sectors, from retail and healthcare to finance and education. However, this shift is not without its challenges. The concerns surrounding trust, fairness, and transparency are paramount, necessitating robust collaboration among businesses, regulatory bodies, and stakeholders to establish comprehensive guidelines. </w:t>
      </w:r>
      <w:r/>
    </w:p>
    <w:p>
      <w:r/>
      <w:r>
        <w:t>The potential of agentic AI extends beyond just efficiency. For instance, organisations like Mastercard and Amazon are already leveraging these technologies for intricate tasks such as travel planning and scheduling, aiming to enhance customer experiences and operational efficiencies. Nonetheless, issues such as data misinterpretation and reliability risks loom large, highlighting the crucial role of human oversight in mitigating errors and ensuring responsible integration of these systems within corporate frameworks.</w:t>
      </w:r>
      <w:r/>
    </w:p>
    <w:p>
      <w:r/>
      <w:r>
        <w:t>As companies embark on this transformative journey, the call for a comprehensive strategy becomes increasingly apparent. Restructuring workflows around AI capabilities—often touted as a key factor for success—can yield significant improvements in operational performance. A recent McKinsey survey underscored the impact of such redesigns on Earnings Before Interest and Tax (EBIT), indicating that AI’s true value lies in its ability to drive fundamental changes in how organisations operate rather than being merely added as a new tool.</w:t>
      </w:r>
      <w:r/>
    </w:p>
    <w:p>
      <w:r/>
      <w:r>
        <w:t>However, the human touch remains irreplaceable. Research from the MIT Center for Collective Intelligence suggests that while AI excels in handling repetitive, data-driven tasks, humans are indispensable for subtasks requiring emotional intelligence and contextual understanding. Therefore, the optimal integration of AI will likely entail a nuanced division of labour, combining human insight with AI efficiency.</w:t>
      </w:r>
      <w:r/>
    </w:p>
    <w:p>
      <w:r/>
      <w:r>
        <w:t>As organisations adapt to these changes, new roles focused on overseeing AI implementation are emerging. Titles in AI governance and model validation are now essential, reflecting the growing need for ethical oversight in AI practices. Executive involvement is critical, as leaders must not only support these transitions but actively engage in the integration process to ensure alignment with organisational objectives. As AI expands its influence, leaders should prioritise finding talent adept in testing for biases and facilitating interdepartmental collaboration.</w:t>
      </w:r>
      <w:r/>
    </w:p>
    <w:p>
      <w:r/>
      <w:r>
        <w:t>Looking forward, the successful organisations of tomorrow will thrive on fostering an environment where human creativity and judgment coalesce with the strengths of AI. As Imran Aftab, co-Founder and CEO of 10Pearls, remarked, fostering a collaborative framework where AI and humans co-create can indeed shape an innovative workplace. The future of work is not merely about adapting to technology but evolving alongside it, creating a symbiotic relationship where both humans and AI can excel.</w:t>
      </w:r>
      <w:r/>
    </w:p>
    <w:p>
      <w:r/>
      <w:r>
        <w:t>As we venture further into this uncharted territory, organisations must remain vigilant, ensuring that human oversight, ethical considerations, and continuous learning remain integral to their AI strategies. Ultimately, the vision of a workplace enriched by both human and AI capabilities offers an exciting glimpse into the future of work.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p>
    <w:p>
      <w:pPr>
        <w:pStyle w:val="ListNumber"/>
        <w:spacing w:line="240" w:lineRule="auto"/>
        <w:ind w:left="720"/>
      </w:pPr>
      <w:r/>
      <w:hyperlink r:id="rId13">
        <w:r>
          <w:rPr>
            <w:color w:val="0000EE"/>
            <w:u w:val="single"/>
          </w:rPr>
          <w:t>[3]</w:t>
        </w:r>
      </w:hyperlink>
      <w:r/>
    </w:p>
    <w:p>
      <w:pPr>
        <w:pStyle w:val="ListNumber"/>
        <w:spacing w:line="240" w:lineRule="auto"/>
        <w:ind w:left="720"/>
      </w:pPr>
      <w:r/>
      <w:hyperlink r:id="rId14">
        <w:r>
          <w:rPr>
            <w:color w:val="0000EE"/>
            <w:u w:val="single"/>
          </w:rPr>
          <w:t>[6]</w:t>
        </w:r>
      </w:hyperlink>
      <w:r/>
    </w:p>
    <w:p>
      <w:pPr>
        <w:pStyle w:val="ListNumber"/>
        <w:spacing w:line="240" w:lineRule="auto"/>
        <w:ind w:left="720"/>
      </w:pPr>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https://venturebeat.com/ai/adopting-agentic-ai-build-ai-fluency-redesign-workflows-dont-neglect-supervision/</w:t>
        </w:r>
      </w:hyperlink>
      <w:r>
        <w:t xml:space="preserve"> - Please view link - unable to able to access data</w:t>
      </w:r>
      <w:r/>
    </w:p>
    <w:p>
      <w:pPr>
        <w:pStyle w:val="ListNumber"/>
        <w:spacing w:line="240" w:lineRule="auto"/>
        <w:ind w:left="720"/>
      </w:pPr>
      <w:r/>
      <w:hyperlink r:id="rId10">
        <w:r>
          <w:rPr>
            <w:color w:val="0000EE"/>
            <w:u w:val="single"/>
          </w:rPr>
          <w:t>https://time.com/7178872/agents-unlimited-age/</w:t>
        </w:r>
      </w:hyperlink>
      <w:r>
        <w:t xml:space="preserve"> - This article discusses the emergence of autonomous AI agents capable of independently performing tasks, making decisions, and collaborating with other agents. It highlights the transformative potential of these agents across various industries, including retail, healthcare, and education. The piece also addresses challenges such as ensuring AI systems uphold values like trust, fairness, and transparency, and emphasizes the need for collaboration between businesses, governments, and other stakeholders to establish robust guidelines for AI use.</w:t>
      </w:r>
      <w:r/>
    </w:p>
    <w:p>
      <w:pPr>
        <w:pStyle w:val="ListNumber"/>
        <w:spacing w:line="240" w:lineRule="auto"/>
        <w:ind w:left="720"/>
      </w:pPr>
      <w:r/>
      <w:hyperlink r:id="rId13">
        <w:r>
          <w:rPr>
            <w:color w:val="0000EE"/>
            <w:u w:val="single"/>
          </w:rPr>
          <w:t>https://www.kiplinger.com/personal-finance/what-are-ai-agents-what-can-they-do</w:t>
        </w:r>
      </w:hyperlink>
      <w:r>
        <w:t xml:space="preserve"> - This article explains the concept of AI agents as the next evolution in artificial intelligence, automating tasks and acting autonomously. It highlights how companies like Mastercard, Visa, Amazon, and OpenAI are leveraging these agents for activities such as travel planning, purchasing, and appointment scheduling. The piece also discusses challenges faced by AI agents, including reliability issues, data misinterpretation, and the need for constant updates, emphasizing the importance of human oversight to prevent errors and ensure responsible use.</w:t>
      </w:r>
      <w:r/>
    </w:p>
    <w:p>
      <w:pPr>
        <w:pStyle w:val="ListNumber"/>
        <w:spacing w:line="240" w:lineRule="auto"/>
        <w:ind w:left="720"/>
      </w:pPr>
      <w:r/>
      <w:hyperlink r:id="rId11">
        <w:r>
          <w:rPr>
            <w:color w:val="0000EE"/>
            <w:u w:val="single"/>
          </w:rPr>
          <w:t>https://www.axios.com/sponsored/beyond-copilots-how-agentic-ai-is-empowering-businesses</w:t>
        </w:r>
      </w:hyperlink>
      <w:r>
        <w:t xml:space="preserve"> - This article introduces Salesforce's Agentforce, a new AI platform that enables companies to create, customize, and deploy AI agents capable of autonomously handling various business functions. It addresses customer service challenges by allowing businesses to build agents that can tackle complex problems, such as troubleshooting and scheduling, enhancing customer experience and operational efficiency. The piece also highlights the Atlas Reasoning Engine, which powers Agentforce, using advanced techniques to simulate human thinking and plan, allowing AI agents to perform tasks without human intervention.</w:t>
      </w:r>
      <w:r/>
    </w:p>
    <w:p>
      <w:pPr>
        <w:pStyle w:val="ListNumber"/>
        <w:spacing w:line="240" w:lineRule="auto"/>
        <w:ind w:left="720"/>
      </w:pPr>
      <w:r/>
      <w:hyperlink r:id="rId12">
        <w:r>
          <w:rPr>
            <w:color w:val="0000EE"/>
            <w:u w:val="single"/>
          </w:rPr>
          <w:t>https://www.ft.com/content/3e862e23-6e2c-4670-a68c-e204379fe01f</w:t>
        </w:r>
      </w:hyperlink>
      <w:r>
        <w:t xml:space="preserve"> - This article discusses the evolution of AI agents from simple co-pilots to sophisticated autonomous systems, now referred to as 'agentic AI.' It explores their capabilities in analyzing data, understanding context, and making decisions independently to achieve user-defined goals. The piece also addresses challenges such as high-quality data requirements, computing constraints, trust, cybersecurity, and ethical concerns, emphasizing the need for strategic adoption, transparency, oversight, and employee involvement in integrating agentic AI into business operations.</w:t>
      </w:r>
      <w:r/>
    </w:p>
    <w:p>
      <w:pPr>
        <w:pStyle w:val="ListNumber"/>
        <w:spacing w:line="240" w:lineRule="auto"/>
        <w:ind w:left="720"/>
      </w:pPr>
      <w:r/>
      <w:hyperlink r:id="rId14">
        <w:r>
          <w:rPr>
            <w:color w:val="0000EE"/>
            <w:u w:val="single"/>
          </w:rPr>
          <w:t>https://www.reuters.com/breakingviews/ai-agents-have-clear-mission-hazy-business-model-2025-02-20/</w:t>
        </w:r>
      </w:hyperlink>
      <w:r>
        <w:t xml:space="preserve"> - This article examines the increasing integration of AI agents into business operations, particularly those powered by advancements in generative AI from companies like OpenAI, Anthropic, and DeepSeek. It discusses the potential of these agents to improve efficiency and customer service, aiming for significant productivity gains and revenue increases. However, the piece also highlights uncertainties in the business model for AI agents, with companies investing billions with unclear returns, and the complexities and risks involved in their implementation and training.</w:t>
      </w:r>
      <w:r/>
    </w:p>
    <w:p>
      <w:pPr>
        <w:pStyle w:val="ListNumber"/>
        <w:spacing w:line="240" w:lineRule="auto"/>
        <w:ind w:left="720"/>
      </w:pPr>
      <w:r/>
      <w:hyperlink r:id="rId15">
        <w:r>
          <w:rPr>
            <w:color w:val="0000EE"/>
            <w:u w:val="single"/>
          </w:rPr>
          <w:t>https://www.ft.com/content/5c25379b-7336-49e5-8bb3-f2efb72a66ec</w:t>
        </w:r>
      </w:hyperlink>
      <w:r>
        <w:t xml:space="preserve"> - This article explores the role of AI in work transformation, focusing on the emergence of agentic AI. It emphasizes how AI-powered digital assistants, exemplified by the digital twin 'Laila' used at Accenture, are becoming mainstream in workplace settings. The piece discusses the need for a fundamental rethinking of workflows to integrate these agents effectively and touches on the changing landscape of Diversity, Equity, and Inclusion (DEI) programs within US corporations, suggesting a pivot towards 'levelling DEI' to address biases in recruitment and promotions.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eat.com/ai/adopting-agentic-ai-build-ai-fluency-redesign-workflows-dont-neglect-supervision/" TargetMode="External"/><Relationship Id="rId10" Type="http://schemas.openxmlformats.org/officeDocument/2006/relationships/hyperlink" Target="https://time.com/7178872/agents-unlimited-age/" TargetMode="External"/><Relationship Id="rId11" Type="http://schemas.openxmlformats.org/officeDocument/2006/relationships/hyperlink" Target="https://www.axios.com/sponsored/beyond-copilots-how-agentic-ai-is-empowering-businesses" TargetMode="External"/><Relationship Id="rId12" Type="http://schemas.openxmlformats.org/officeDocument/2006/relationships/hyperlink" Target="https://www.ft.com/content/3e862e23-6e2c-4670-a68c-e204379fe01f" TargetMode="External"/><Relationship Id="rId13" Type="http://schemas.openxmlformats.org/officeDocument/2006/relationships/hyperlink" Target="https://www.kiplinger.com/personal-finance/what-are-ai-agents-what-can-they-do" TargetMode="External"/><Relationship Id="rId14" Type="http://schemas.openxmlformats.org/officeDocument/2006/relationships/hyperlink" Target="https://www.reuters.com/breakingviews/ai-agents-have-clear-mission-hazy-business-model-2025-02-20/" TargetMode="External"/><Relationship Id="rId15" Type="http://schemas.openxmlformats.org/officeDocument/2006/relationships/hyperlink" Target="https://www.ft.com/content/5c25379b-7336-49e5-8bb3-f2efb72a66e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