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Eleatiche highlights intangible assets and AI as keys to startup success in digital 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modern entrepreneurship, the importance of intangible assets is increasingly recognised as pivotal to business growth and sustainability. Eleatiche, a service aimed at entrepreneurs, managers, and business consultants, underscores this sentiment, emphasising the potential of new technologies to reshape business models and open new markets. Companies today must not only adapt to these technological changes but also actively leverage their intangible assets—like knowledge, skills, and brand reputation—to thrive in a highly competitive environment.</w:t>
      </w:r>
      <w:r/>
    </w:p>
    <w:p>
      <w:r/>
      <w:r>
        <w:t>The concept behind Eleatiche is clear: successful entrepreneurship should aim to address pressing societal challenges while simultaneously driving economic development. This dual focus positions businesses as vehicles for both innovation and social progress. With this philosophy guiding its services, Eleatiche seeks to provide actionable insights on building robust yet adaptable business structures that can withstand crises and uncertainties.</w:t>
      </w:r>
      <w:r/>
    </w:p>
    <w:p>
      <w:r/>
      <w:r>
        <w:t>One area where many startups falter is the decision regarding external investment. Founders often find themselves at a crossroads, uncertain about when and why to open their capital to outside investors, such as business angels or venture capital funds. As outlined in Eleatiche, this decision depends largely on a startup's developmental stage and strategic ambitions. Generally, startups are encouraged to seek external investment after achieving a clear product-market fit. This stage is critical for rapid scaling, enabling them to move quickly before competitors can catch up.</w:t>
      </w:r>
      <w:r/>
    </w:p>
    <w:p>
      <w:r/>
      <w:r>
        <w:t>Moreover, constructing a sustainable capitalization table in the early phases of a startup is essential. A well-crafted cap table not only clarifies ownership stakes—including those of founders, investors, and employees with stock options—but also helps maintain a delicate balance between attracting investors and incentivising the founding team. This balanced approach is vital for fostering long-term success and preventing future conflicts over ownership and decision-making authority.</w:t>
      </w:r>
      <w:r/>
    </w:p>
    <w:p>
      <w:r/>
      <w:r>
        <w:t>As businesses increasingly invest in intangible assets—brand reputation, intellectual property, and organisational culture—their value has come under scrutiny. Recognising intangible assets as the new currency of success, experts highlight that they can drive differentiation and growth. Strategies for capitalising on these assets have emerged as essential tools for leaders seeking competitive advantage in an era where traditional metrics of success are being recalibrated.</w:t>
      </w:r>
      <w:r/>
    </w:p>
    <w:p>
      <w:r/>
      <w:r>
        <w:t>The rise of the platform economy is also reshaping how businesses interact with their customers and each other. Companies like Amazon and Uber exemplify how digital platforms can facilitate interactions, resulting in new business models and opportunities. Such platforms leverage network effects, rapidly scaling and disrupting established industries. This transition necessitates a fresh approach to strategy and engagement, with businesses needing to adapt to an increasingly interconnected digital landscape.</w:t>
      </w:r>
      <w:r/>
    </w:p>
    <w:p>
      <w:r/>
      <w:r>
        <w:t xml:space="preserve">Technological advancements, particularly in cloud computing, are further revolutionising business models, allowing startups and small businesses unprecedented access to powerful resources. These developments democratise opportunities, enabling smaller firms to efficiently manage data and scale operations that were once the domain of larger corporations. </w:t>
      </w:r>
      <w:r/>
    </w:p>
    <w:p>
      <w:r/>
      <w:r>
        <w:t>In this transformative context, the integration of artificial intelligence is proving invaluable. Companies are harnessing AI to tackle age-old challenges—ranging from retail theft management to administrative inefficiencies. The deployment of AI not only optimises operational processes but also uncovers insights that facilitate better decision-making. The ongoing collaboration between platforms and AI is poised to redefine performance benchmarks across various sectors, from healthcare to finance.</w:t>
      </w:r>
      <w:r/>
    </w:p>
    <w:p>
      <w:r/>
      <w:r>
        <w:t>As industries undergo these profound shifts, it becomes evident that a comprehensive understanding of both tangible and intangible assets will be paramount for businesses striving for growth. Adapting to, and harnessing, the potential of new technologies while maintaining a strong focus on intangible assets is no longer just an innovative strategy; it has become essential for sustained success in today's dynamic marketplace.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w:t>
      </w:r>
      <w:r/>
    </w:p>
    <w:p>
      <w:pPr>
        <w:pStyle w:val="ListNumber"/>
        <w:spacing w:line="240" w:lineRule="auto"/>
        <w:ind w:left="720"/>
      </w:pPr>
      <w:r/>
      <w:r>
        <w:t>Paragraphs 3, 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6</w:t>
      </w:r>
      <w:r/>
    </w:p>
    <w:p>
      <w:pPr>
        <w:pStyle w:val="ListNumber"/>
        <w:spacing w:line="240" w:lineRule="auto"/>
        <w:ind w:left="720"/>
      </w:pPr>
      <w:r/>
      <w:r>
        <w:t>Paragraph 7</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https://eleatiche.substack.com/p/eleatiche-digest-43</w:t>
        </w:r>
      </w:hyperlink>
      <w:r>
        <w:t xml:space="preserve"> - Please view link - unable to able to access data</w:t>
      </w:r>
      <w:r/>
    </w:p>
    <w:p>
      <w:pPr>
        <w:pStyle w:val="ListNumber"/>
        <w:spacing w:line="240" w:lineRule="auto"/>
        <w:ind w:left="720"/>
      </w:pPr>
      <w:r/>
      <w:hyperlink r:id="rId11">
        <w:r>
          <w:rPr>
            <w:color w:val="0000EE"/>
            <w:u w:val="single"/>
          </w:rPr>
          <w:t>https://www.ft.com/content/2164dc87-f366-48b9-afda-89571a2f4110</w:t>
        </w:r>
      </w:hyperlink>
      <w:r>
        <w:t xml:space="preserve"> - This article discusses how artificial intelligence (AI) is transforming various industries by addressing challenges such as retail theft and administrative inefficiencies. Companies like Veesion and SourceWhale are leveraging AI to develop solutions that tackle longstanding issues, highlighting the technology's potential to revolutionize business operations and create new market opportunities.</w:t>
      </w:r>
      <w:r/>
    </w:p>
    <w:p>
      <w:pPr>
        <w:pStyle w:val="ListNumber"/>
        <w:spacing w:line="240" w:lineRule="auto"/>
        <w:ind w:left="720"/>
      </w:pPr>
      <w:r/>
      <w:hyperlink r:id="rId12">
        <w:r>
          <w:rPr>
            <w:color w:val="0000EE"/>
            <w:u w:val="single"/>
          </w:rPr>
          <w:t>https://www.forbes.com/councils/forbescoachescouncil/2025/04/23/intangible-assets-the-new-currency-of-business-success/</w:t>
        </w:r>
      </w:hyperlink>
      <w:r>
        <w:t xml:space="preserve"> - This piece emphasizes the growing importance of intangible assets—such as brand reputation, organizational culture, intellectual property, and human capital—in driving business growth and differentiation. It provides strategies for leaders to build and leverage these assets to gain a competitive edge in the market.</w:t>
      </w:r>
      <w:r/>
    </w:p>
    <w:p>
      <w:pPr>
        <w:pStyle w:val="ListNumber"/>
        <w:spacing w:line="240" w:lineRule="auto"/>
        <w:ind w:left="720"/>
      </w:pPr>
      <w:r/>
      <w:hyperlink r:id="rId13">
        <w:r>
          <w:rPr>
            <w:color w:val="0000EE"/>
            <w:u w:val="single"/>
          </w:rPr>
          <w:t>https://en.wikipedia.org/wiki/Platform_economy</w:t>
        </w:r>
      </w:hyperlink>
      <w:r>
        <w:t xml:space="preserve"> - The article explores the platform economy, where digital platforms like Amazon, Airbnb, and Uber facilitate interactions between users, enabling new business models and market expansion. It highlights how these platforms leverage network effects to scale rapidly and disrupt traditional industries.</w:t>
      </w:r>
      <w:r/>
    </w:p>
    <w:p>
      <w:pPr>
        <w:pStyle w:val="ListNumber"/>
        <w:spacing w:line="240" w:lineRule="auto"/>
        <w:ind w:left="720"/>
      </w:pPr>
      <w:r/>
      <w:hyperlink r:id="rId14">
        <w:r>
          <w:rPr>
            <w:color w:val="0000EE"/>
            <w:u w:val="single"/>
          </w:rPr>
          <w:t>https://www.score.org/utah/resource/eguide/how-tech-advances-are-shaping-new-business-models</w:t>
        </w:r>
      </w:hyperlink>
      <w:r>
        <w:t xml:space="preserve"> - This guide examines how technological advancements, particularly cloud computing, are reshaping business models. It discusses how cloud services democratize access to powerful computing resources, enabling startups and small businesses to scale operations and manage data more effectively.</w:t>
      </w:r>
      <w:r/>
    </w:p>
    <w:p>
      <w:pPr>
        <w:pStyle w:val="ListNumber"/>
        <w:spacing w:line="240" w:lineRule="auto"/>
        <w:ind w:left="720"/>
      </w:pPr>
      <w:r/>
      <w:hyperlink r:id="rId15">
        <w:r>
          <w:rPr>
            <w:color w:val="0000EE"/>
            <w:u w:val="single"/>
          </w:rPr>
          <w:t>https://en.wikipedia.org/wiki/Intellectual_property_valuation</w:t>
        </w:r>
      </w:hyperlink>
      <w:r>
        <w:t xml:space="preserve"> - This entry provides an overview of intellectual property (IP) valuation, detailing methods like the income, cost, and market approaches used to determine the monetary value of IP assets. It underscores the significance of IP in business strategy and financial planning.</w:t>
      </w:r>
      <w:r/>
    </w:p>
    <w:p>
      <w:pPr>
        <w:pStyle w:val="ListNumber"/>
        <w:spacing w:line="240" w:lineRule="auto"/>
        <w:ind w:left="720"/>
      </w:pPr>
      <w:r/>
      <w:hyperlink r:id="rId16">
        <w:r>
          <w:rPr>
            <w:color w:val="0000EE"/>
            <w:u w:val="single"/>
          </w:rPr>
          <w:t>https://en.wikipedia.org/wiki/Intangible_asset</w:t>
        </w:r>
      </w:hyperlink>
      <w:r>
        <w:t xml:space="preserve"> - The article defines intangible assets as non-physical assets such as patents, trademarks, and goodwill. It discusses their role in business valuation and the challenges associated with measuring their value, highlighting their increasing importance in the modern economy.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atiche.substack.com/p/eleatiche-digest-43" TargetMode="External"/><Relationship Id="rId11" Type="http://schemas.openxmlformats.org/officeDocument/2006/relationships/hyperlink" Target="https://www.ft.com/content/2164dc87-f366-48b9-afda-89571a2f4110" TargetMode="External"/><Relationship Id="rId12" Type="http://schemas.openxmlformats.org/officeDocument/2006/relationships/hyperlink" Target="https://www.forbes.com/councils/forbescoachescouncil/2025/04/23/intangible-assets-the-new-currency-of-business-success/" TargetMode="External"/><Relationship Id="rId13" Type="http://schemas.openxmlformats.org/officeDocument/2006/relationships/hyperlink" Target="https://en.wikipedia.org/wiki/Platform_economy" TargetMode="External"/><Relationship Id="rId14" Type="http://schemas.openxmlformats.org/officeDocument/2006/relationships/hyperlink" Target="https://www.score.org/utah/resource/eguide/how-tech-advances-are-shaping-new-business-models" TargetMode="External"/><Relationship Id="rId15" Type="http://schemas.openxmlformats.org/officeDocument/2006/relationships/hyperlink" Target="https://en.wikipedia.org/wiki/Intellectual_property_valuation" TargetMode="External"/><Relationship Id="rId16" Type="http://schemas.openxmlformats.org/officeDocument/2006/relationships/hyperlink" Target="https://en.wikipedia.org/wiki/Intangible_ass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