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Macquarie BFS accelerates AI agent integration with Slack and Google Cloud partnerships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Macquarie Banking and Financial Services (BFS) is proactively preparing its workforce for a transformative era characterised by the introduction of agentic artificial intelligence (AI) into various workflows. At a recent Agentforce Financial Services Summit, Shaun Kamler, the head of control tower within BFS, highlighted the necessity for teams to adapt their working methods to align with the capabilities that AI agents promise to deliver.</w:t>
      </w:r>
      <w:r/>
    </w:p>
    <w:p>
      <w:r/>
      <w:r>
        <w:t>As part of its commitment to this transition, BFS has initiated “five or six” active proofs-of-concept (POCs) with agentic AI technology. These POCs are intended to significantly enhance productivity by alleviating administrative burdens, thereby allowing staff to concentrate on higher-value tasks. Kamler expressed optimism about the potential of AI to unlock new levels of productivity, stating, "We have a belief that this will unlock the next level of productivity for our organisation." He underscored the early need to prepare teams to effectively engage with these AI agents, noting, “The outputs they produce are going to need to be agent-ready to consume,” which indicates a required shift in how information is structured and shared within the organisation.</w:t>
      </w:r>
      <w:r/>
    </w:p>
    <w:p>
      <w:r/>
      <w:r>
        <w:t>BFS has already begun the training process to equip its teams with necessary skills for future AI interactions. Recently, the division conducted training focused on prompt engineering, aiming to democratise AI capabilities across the organisation. This approach reflects a broader trend within the financial services sector, as institutions increasingly recognise the imperative to adapt to rapid technological advancements for both operational efficiency and enhanced customer service.</w:t>
      </w:r>
      <w:r/>
    </w:p>
    <w:p>
      <w:r/>
      <w:r>
        <w:t>Integral to this evolution is the role of Slack, which Kamler described as a "digital headquarters" for employees. He emphasised that Slack not only facilitates communication but also connects numerous applications, thereby reducing the need for what he termed “swivel chairing” between different platforms. The bank's strategy includes integrating Slack with other tools, such as Atlassian and Microsoft, to streamline workflows. For instance, a public Slack channel has been established to relay incident management information organisation-wide, ensuring prompt responses to digital incidents—a critical factor for effective banking operations.</w:t>
      </w:r>
      <w:r/>
    </w:p>
    <w:p>
      <w:r/>
      <w:r>
        <w:t>While successes in integration are noteworthy, analyses of previous attempts, such as integrating leave approval processes into Slack, indicated potential pitfalls, prompting BFS to carefully consider what features add significant value. This critical reflection signifies a strategic approach to technological integration within BFS.</w:t>
      </w:r>
      <w:r/>
    </w:p>
    <w:p>
      <w:r/>
      <w:r>
        <w:t>BFS's vision extends beyond internal efficiencies; it is also collaborating with Google Cloud to enhance customer-facing services through AI and machine learning (ML). This partnership aims to embed advanced analytics into banking operations, promising personalised experiences—such as cash flow forecasting—while improving operational capabilities like automated payment splitting. Such initiatives reflect a concerted effort to blend employee-facing innovations with customer-centric applications, thereby ensuring a seamless banking experience.</w:t>
      </w:r>
      <w:r/>
    </w:p>
    <w:p>
      <w:r/>
      <w:r>
        <w:t xml:space="preserve">As the landscape of financial services evolves, Macquarie's focus on AI illustrates its commitment to embracing change, not merely as a function of technology, but as a cultural shift within the organisation. This dual approach—enhancing both employee interactions with AI and customer service capabilities—positions Macquarie to navigate the complexities of modern banking while maintaining a competitive edge using technology-driven solutions. </w:t>
      </w:r>
      <w:r/>
    </w:p>
    <w:p>
      <w:r/>
      <w:r>
        <w:t>The focus now is on continuous experimentation and learning, with BFS engaging a select group of technology partners to co-create solutions that resonate with its objectives. This strategy not only encompasses the resurgence of AI in their operational processes but also aims to foster innovation and collaboration at all levels—from the boardroom to the bank branch.</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3 – </w:t>
      </w:r>
      <w:hyperlink r:id="rId12">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4 – </w:t>
      </w:r>
      <w:hyperlink r:id="rId14">
        <w:r>
          <w:rPr>
            <w:color w:val="0000EE"/>
            <w:u w:val="single"/>
          </w:rPr>
          <w:t>[3]</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https://www.itnews.com.au/news/macquarie-bfs-prepares-its-teams-to-work-with-ai-agents-617341?utm_source=feed&amp;utm_medium=rss&amp;utm_campaign=iTnews+</w:t>
        </w:r>
      </w:hyperlink>
      <w:r>
        <w:t xml:space="preserve"> - Please view link - unable to able to access data</w:t>
      </w:r>
      <w:r/>
    </w:p>
    <w:p>
      <w:pPr>
        <w:pStyle w:val="ListNumber"/>
        <w:spacing w:line="240" w:lineRule="auto"/>
        <w:ind w:left="720"/>
      </w:pPr>
      <w:r/>
      <w:hyperlink r:id="rId10">
        <w:r>
          <w:rPr>
            <w:color w:val="0000EE"/>
            <w:u w:val="single"/>
          </w:rPr>
          <w:t>https://slack.com/intl/en-ie/customer-stories/macquarie-bank-eliminates-collaboration-friction</w:t>
        </w:r>
      </w:hyperlink>
      <w:r>
        <w:t xml:space="preserve"> - Macquarie's Banking and Financial Services Group has implemented Slack to enhance collaboration and reduce friction among employees. By integrating various tools and workflows into Slack, the organization aims to streamline communication and improve productivity. The adoption of Slack has been part of a broader strategy to empower employees with exceptional data and technology-driven solutions, ensuring they can provide real-time, secure, and reliable services to customers. The initiative focuses on minimizing context switching and simplifying processes to deliver superior customer experiences.</w:t>
      </w:r>
      <w:r/>
    </w:p>
    <w:p>
      <w:pPr>
        <w:pStyle w:val="ListNumber"/>
        <w:spacing w:line="240" w:lineRule="auto"/>
        <w:ind w:left="720"/>
      </w:pPr>
      <w:r/>
      <w:hyperlink r:id="rId14">
        <w:r>
          <w:rPr>
            <w:color w:val="0000EE"/>
            <w:u w:val="single"/>
          </w:rPr>
          <w:t>https://slack.com/intl/en-ie/customer-stories/macquarie-accelerates-delivery-velocity</w:t>
        </w:r>
      </w:hyperlink>
      <w:r>
        <w:t xml:space="preserve"> - Macquarie's Banking and Financial Services (BFS) division has successfully rolled out Slack to its employees, achieving a rapid deployment within six months. This strategic move aims to consolidate collaboration tools, reduce reliance on email, and streamline communication to enhance the employee experience. By adopting Slack, Macquarie BFS seeks to improve internal communications, foster a collaborative culture, and accelerate delivery velocity, aligning with its core principles of reliability and speed. The implementation has been recognized with the Slack Spotlight Award for 2023.</w:t>
      </w:r>
      <w:r/>
    </w:p>
    <w:p>
      <w:pPr>
        <w:pStyle w:val="ListNumber"/>
        <w:spacing w:line="240" w:lineRule="auto"/>
        <w:ind w:left="720"/>
      </w:pPr>
      <w:r/>
      <w:hyperlink r:id="rId11">
        <w:r>
          <w:rPr>
            <w:color w:val="0000EE"/>
            <w:u w:val="single"/>
          </w:rPr>
          <w:t>https://www.itnews.com.au/news/macquarie-bank-taps-google-cloud-for-ai-work-597150</w:t>
        </w:r>
      </w:hyperlink>
      <w:r>
        <w:t xml:space="preserve"> - Macquarie Bank is advancing its partnership with Google Cloud to integrate artificial intelligence (AI) and machine learning (ML) into its customer-facing operations. The collaboration focuses on embedding AI and ML technologies to deliver personalized banking experiences, including features like forecasting personalized cash flow over the next 12 months and automating certain functions such as splitting salary payments between different accounts. This initiative aims to enhance customer service and operational efficiency by leveraging advanced AI capabilities.</w:t>
      </w:r>
      <w:r/>
    </w:p>
    <w:p>
      <w:pPr>
        <w:pStyle w:val="ListNumber"/>
        <w:spacing w:line="240" w:lineRule="auto"/>
        <w:ind w:left="720"/>
      </w:pPr>
      <w:r/>
      <w:hyperlink r:id="rId12">
        <w:r>
          <w:rPr>
            <w:color w:val="0000EE"/>
            <w:u w:val="single"/>
          </w:rPr>
          <w:t>https://www.itnews.com.au/news/macquarie-group-rolls-out-genai-chat-tool-globally-613252</w:t>
        </w:r>
      </w:hyperlink>
      <w:r>
        <w:t xml:space="preserve"> - Macquarie Group has globally deployed 'Macquarie AI Chat,' an internal generative AI chat tool developed as an equivalent to ChatGPT. After a successful proof-of-concept and a large-scale pilot in early 2024, the tool was expanded globally from mid-2024. As of now, it has approximately 5,000 weekly active users, leading to increased productivity and creativity across the organization's global businesses. The deployment is part of Macquarie's broader strategy to integrate AI capabilities into employee workflows, with a focus on enhancing efficiency and innovation.</w:t>
      </w:r>
      <w:r/>
    </w:p>
    <w:p>
      <w:pPr>
        <w:pStyle w:val="ListNumber"/>
        <w:spacing w:line="240" w:lineRule="auto"/>
        <w:ind w:left="720"/>
      </w:pPr>
      <w:r/>
      <w:hyperlink r:id="rId13">
        <w:r>
          <w:rPr>
            <w:color w:val="0000EE"/>
            <w:u w:val="single"/>
          </w:rPr>
          <w:t>https://fst.net.au/financial-services-news/macquarie-to-deploy-suite-of-google-cloud-backed-ai-innovations/</w:t>
        </w:r>
      </w:hyperlink>
      <w:r>
        <w:t xml:space="preserve"> - Macquarie's Banking and Financial Services (BFS) division is collaborating with Google Cloud to deploy a suite of AI-backed customer experience innovations. These include a 12-month cash flow projection capability for customers and a generative AI feature within its contact center. The integration of predictive analytics models aims to enhance in-app functionality and streamline banking processes through increased automation. This partnership underscores Macquarie's commitment to leveraging AI and ML technologies to improve customer service and operational efficiency.</w:t>
      </w:r>
      <w:r/>
    </w:p>
    <w:p>
      <w:pPr>
        <w:pStyle w:val="ListNumber"/>
        <w:spacing w:line="240" w:lineRule="auto"/>
        <w:ind w:left="720"/>
      </w:pPr>
      <w:r/>
      <w:hyperlink r:id="rId15">
        <w:r>
          <w:rPr>
            <w:color w:val="0000EE"/>
            <w:u w:val="single"/>
          </w:rPr>
          <w:t>https://erp.today/google-cloud-introduces-ai-and-ml-to-macquaries-online-banking/</w:t>
        </w:r>
      </w:hyperlink>
      <w:r>
        <w:t xml:space="preserve"> - Macquarie Bank has partnered with Google Cloud to enhance its banking services through AI and ML technologies, aiming to improve customer experience and operational efficiency. The bank processes over a billion transactions daily, enabling features like natural language search and auto-categorization of expenses. Plans include new functionalities such as cash flow prediction and smart agent capabilities. This collaboration marks a significant evolution in Macquarie's digital banking strategy, leveraging advanced AI and ML solutions to deliver personalized, seamless digital experiences.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news.com.au/news/macquarie-bfs-prepares-its-teams-to-work-with-ai-agents-617341?utm_source=feed&amp;utm_medium=rss&amp;utm_campaign=iTnews+" TargetMode="External"/><Relationship Id="rId10" Type="http://schemas.openxmlformats.org/officeDocument/2006/relationships/hyperlink" Target="https://slack.com/intl/en-ie/customer-stories/macquarie-bank-eliminates-collaboration-friction" TargetMode="External"/><Relationship Id="rId11" Type="http://schemas.openxmlformats.org/officeDocument/2006/relationships/hyperlink" Target="https://www.itnews.com.au/news/macquarie-bank-taps-google-cloud-for-ai-work-597150" TargetMode="External"/><Relationship Id="rId12" Type="http://schemas.openxmlformats.org/officeDocument/2006/relationships/hyperlink" Target="https://www.itnews.com.au/news/macquarie-group-rolls-out-genai-chat-tool-globally-613252" TargetMode="External"/><Relationship Id="rId13" Type="http://schemas.openxmlformats.org/officeDocument/2006/relationships/hyperlink" Target="https://fst.net.au/financial-services-news/macquarie-to-deploy-suite-of-google-cloud-backed-ai-innovations/" TargetMode="External"/><Relationship Id="rId14" Type="http://schemas.openxmlformats.org/officeDocument/2006/relationships/hyperlink" Target="https://slack.com/intl/en-ie/customer-stories/macquarie-accelerates-delivery-velocity" TargetMode="External"/><Relationship Id="rId15" Type="http://schemas.openxmlformats.org/officeDocument/2006/relationships/hyperlink" Target="https://erp.today/google-cloud-introduces-ai-and-ml-to-macquaries-online-banking/"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