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Neo4j and AWS team up to tackle GenAI hallucinations with grounded knowledge graphs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Generative Artificial Intelligence (GenAI) is rapidly changing the landscape of business operations, offering remarkable benefits such as enhanced employee productivity, improved cybersecurity, and innovative product development. However, despite these advancements, concerns surrounding the reliability and explainability of GenAI products persist. Issues such as hallucinations—where the AI fabricates information—are widespread, leading to significant barriers for organisations considering adoption. Such risks can undermine trust in these technologies, as highlighted by a recent survey conducted by McKinsey, which underscores the importance of integrating reliable data sources to optimise GenAI applications.</w:t>
      </w:r>
      <w:r/>
    </w:p>
    <w:p>
      <w:r/>
      <w:r>
        <w:t>To enhance the effectiveness of GenAI and build trust, grounding is key. This process involves enriching the outputs of AI models with verifiable enterprise knowledge, derived from an organisation’s existing data sources, including data warehouses and other internal applications. By tethering GenAI responses to accurate, contextual information, businesses can achieve explainable results that are essential for informed decision-making. For instance, a global pharmaceutical company facing disruptions to its supply chain due to a hurricane could leverage grounded GenAI to gain insights into affected medications and necessary actions for mitigation. Traditional chatbots may default to generalised data, while grounded solutions provide targeted, actionable information.</w:t>
      </w:r>
      <w:r/>
    </w:p>
    <w:p>
      <w:r/>
      <w:r>
        <w:t>Neo4j, a leader in graph technology, is committed to facilitating such advancements by unifying critical technologies. Their platform integrates native vector search and knowledge graphs with Graph Data Science to enhance GenAI applications' accuracy and transparency. Knowledge graphs play a crucial role in this ecosystem, offering a structured representation of interrelated data that allows for sophisticated queries and deeper insights. As noted by Gartner, the integration of knowledge graphs with GenAI facilitates the delivery of trusted information, a factor that is vital for enterprises where decision accuracy is paramount.</w:t>
      </w:r>
      <w:r/>
    </w:p>
    <w:p>
      <w:r/>
      <w:r>
        <w:t>A key component aiding this transformation is vector search, which streamlines the retrieval of relevant information from vast datasets. Leveraging algorithms like the Hierarchical Navigable Small World allows GenAI applications to efficiently identify relevant data, ensuring swift and context-aware responses to complex queries. This method not only enhances the quality of information but is also far superior to traditional keyword-based search approaches.</w:t>
      </w:r>
      <w:r/>
    </w:p>
    <w:p>
      <w:r/>
      <w:r>
        <w:t>Neo4j's Graph Data Science library complements these capabilities by enabling the exploration of extensive datasets and unearthing hidden patterns that inform strategic decisions. This blend of technologies creates a robust foundation for intelligent insights that can enrich both human understanding and automated processes.</w:t>
      </w:r>
      <w:r/>
    </w:p>
    <w:p>
      <w:r/>
      <w:r>
        <w:t>A recent collaboration between Neo4j and Amazon Web Services (AWS) aims to maximise the advantages of GenAI while minimising risks. This strategic partnership combines Neo4j's graph database technology with AWS’s advanced GenAI tools, such as Amazon Bedrock, to help organisations construct grounded applications that provide context-rich insights in real-time. The amalgamation of these platforms facilitates the quick development of GenAI applications, enabling enterprises to leverage their data effectively while adhering to security and compliance standards.</w:t>
      </w:r>
      <w:r/>
    </w:p>
    <w:p>
      <w:r/>
      <w:r>
        <w:t>Sudhir Hasbe, Chief Product Officer at Neo4j, remarked that the integration of Amazon Bedrock and Neo4j’s knowledge graphs has the potential to empower teams with actionable insights derived from institutional knowledge. This capability promotes the effective utilisation of unstructured data, thereby ensuring that responses provided by GenAI applications are both contextually accurate and factually grounded.</w:t>
      </w:r>
      <w:r/>
    </w:p>
    <w:p>
      <w:r/>
      <w:r>
        <w:t xml:space="preserve">In conclusion, as organisations increasingly lean on GenAI technologies to drive initiatives, the partnership between Neo4j and AWS stands out as a pivotal influence. By grounding GenAI in robust knowledge graphs and leveraging advanced data retrieval methods, these technologies can overcome significant barriers, delivering trustworthy, explainable, and impactful outcomes that align with enterprise needs. The future of GenAI in business may well hinge on the ability to effectively manage and mitigate its inherent risks, and this collaboration is a promising step in that direction. </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[4]</w:t>
        </w:r>
      </w:hyperlink>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hyperlink r:id="rId12">
        <w:r>
          <w:rPr>
            <w:color w:val="0000EE"/>
            <w:u w:val="single"/>
          </w:rPr>
          <w:t>[5]</w:t>
        </w:r>
      </w:hyperlink>
      <w:r/>
    </w:p>
    <w:p>
      <w:pPr>
        <w:pStyle w:val="ListBullet"/>
        <w:spacing w:line="240" w:lineRule="auto"/>
        <w:ind w:left="720"/>
      </w:pPr>
      <w:r/>
      <w:r>
        <w:t xml:space="preserve">Paragraph 3 – </w:t>
      </w:r>
      <w:hyperlink r:id="rId13">
        <w:r>
          <w:rPr>
            <w:color w:val="0000EE"/>
            <w:u w:val="single"/>
          </w:rPr>
          <w:t>[6]</w:t>
        </w:r>
      </w:hyperlink>
      <w:r>
        <w:t xml:space="preserve">, </w:t>
      </w:r>
      <w:hyperlink r:id="rId14">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https://neo4j.com/blog/genai/maximize-genai-outcomes-aws/</w:t>
        </w:r>
      </w:hyperlink>
      <w:r>
        <w:t xml:space="preserve"> - Please view link - unable to able to access data</w:t>
      </w:r>
      <w:r/>
    </w:p>
    <w:p>
      <w:pPr>
        <w:pStyle w:val="ListNumber"/>
        <w:spacing w:line="240" w:lineRule="auto"/>
        <w:ind w:left="720"/>
      </w:pPr>
      <w:r/>
      <w:hyperlink r:id="rId9">
        <w:r>
          <w:rPr>
            <w:color w:val="0000EE"/>
            <w:u w:val="single"/>
          </w:rPr>
          <w:t>https://neo4j.com/blog/genai/maximize-genai-outcomes-aws/</w:t>
        </w:r>
      </w:hyperlink>
      <w:r>
        <w:t xml:space="preserve"> - This article discusses how Neo4j and AWS collaborate to enhance Generative AI (GenAI) applications by grounding them in enterprise knowledge through knowledge graphs. It highlights the benefits of this approach, including increased accuracy, transparency, and explainability, while addressing challenges like hallucinations and data bias. The integration of Neo4j's graph database with AWS services aims to provide organizations with tools to build GenAI solutions that are both effective and trustworthy.</w:t>
      </w:r>
      <w:r/>
    </w:p>
    <w:p>
      <w:pPr>
        <w:pStyle w:val="ListNumber"/>
        <w:spacing w:line="240" w:lineRule="auto"/>
        <w:ind w:left="720"/>
      </w:pPr>
      <w:r/>
      <w:hyperlink r:id="rId10">
        <w:r>
          <w:rPr>
            <w:color w:val="0000EE"/>
            <w:u w:val="single"/>
          </w:rPr>
          <w:t>https://neo4j.com/blog/genai/neo4j-aws-enable-genai/</w:t>
        </w:r>
      </w:hyperlink>
      <w:r>
        <w:t xml:space="preserve"> - This blog post announces a strategic collaboration between Neo4j and AWS to accelerate enterprise AI development and address key AI challenges, such as reducing Large Language Model (LLM) hallucinations. The partnership integrates Neo4j's graph database with AWS's GenAI tools, including Amazon Bedrock, to provide organizations with the ability to build GenAI applications grounded in enterprise knowledge, leading to more accurate and transparent AI outcomes.</w:t>
      </w:r>
      <w:r/>
    </w:p>
    <w:p>
      <w:pPr>
        <w:pStyle w:val="ListNumber"/>
        <w:spacing w:line="240" w:lineRule="auto"/>
        <w:ind w:left="720"/>
      </w:pPr>
      <w:r/>
      <w:hyperlink r:id="rId11">
        <w:r>
          <w:rPr>
            <w:color w:val="0000EE"/>
            <w:u w:val="single"/>
          </w:rPr>
          <w:t>https://neo4j.com/whitepapers/improving-genai-outcomes-aws/</w:t>
        </w:r>
      </w:hyperlink>
      <w:r>
        <w:t xml:space="preserve"> - This whitepaper explores how Neo4j's graph technology, combined with AWS's GenAI tools, is transforming Generative AI initiatives. It discusses the challenges enterprises face, such as hallucinations and privacy concerns, and how integrating graph technology can overcome these hurdles to deliver accurate, explainable, and impactful AI outcomes. The paper emphasizes the importance of grounding GenAI models in enterprise context using knowledge graphs and native vector search.</w:t>
      </w:r>
      <w:r/>
    </w:p>
    <w:p>
      <w:pPr>
        <w:pStyle w:val="ListNumber"/>
        <w:spacing w:line="240" w:lineRule="auto"/>
        <w:ind w:left="720"/>
      </w:pPr>
      <w:r/>
      <w:hyperlink r:id="rId12">
        <w:r>
          <w:rPr>
            <w:color w:val="0000EE"/>
            <w:u w:val="single"/>
          </w:rPr>
          <w:t>https://neo4j.com/blog/genai-knowledge-graph-deep-understanding/</w:t>
        </w:r>
      </w:hyperlink>
      <w:r>
        <w:t xml:space="preserve"> - This article explains how knowledge graphs provide deep understanding in Generative AI applications. It discusses the role of knowledge graphs in organizing and linking data, enabling AI systems to reason and infer effectively. The piece highlights the benefits of using knowledge graphs in AI, including improved accuracy and the ability to uncover hidden patterns, and provides real-world examples of their application in various industries.</w:t>
      </w:r>
      <w:r/>
    </w:p>
    <w:p>
      <w:pPr>
        <w:pStyle w:val="ListNumber"/>
        <w:spacing w:line="240" w:lineRule="auto"/>
        <w:ind w:left="720"/>
      </w:pPr>
      <w:r/>
      <w:hyperlink r:id="rId13">
        <w:r>
          <w:rPr>
            <w:color w:val="0000EE"/>
            <w:u w:val="single"/>
          </w:rPr>
          <w:t>https://heaptalk.com/press-release/neo4j-signs-strategic-collaboration-agreement-with-aws-to-enhance-generative-ai-results-while-addressing-ai-hallucinations/</w:t>
        </w:r>
      </w:hyperlink>
      <w:r>
        <w:t xml:space="preserve"> - This press release announces Neo4j's strategic collaboration agreement with AWS to enhance Generative AI results while addressing AI hallucinations. The partnership focuses on integrating Neo4j's graph database with AWS's GenAI tools, such as Amazon Bedrock, to provide organizations with the ability to build GenAI applications grounded in enterprise knowledge, leading to more accurate, transparent, and explainable AI outcomes.</w:t>
      </w:r>
      <w:r/>
    </w:p>
    <w:p>
      <w:pPr>
        <w:pStyle w:val="ListNumber"/>
        <w:spacing w:line="240" w:lineRule="auto"/>
        <w:ind w:left="720"/>
      </w:pPr>
      <w:r/>
      <w:hyperlink r:id="rId14">
        <w:r>
          <w:rPr>
            <w:color w:val="0000EE"/>
            <w:u w:val="single"/>
          </w:rPr>
          <w:t>https://neo4j.com/whitepapers/maximizing-genai-outcomes-minimizing-genai-risks/</w:t>
        </w:r>
      </w:hyperlink>
      <w:r>
        <w:t xml:space="preserve"> - This whitepaper discusses how organizations can drive more value from their GenAI initiatives while staying grounded in enterprise truth. It explores how Neo4j and AWS help organizations reduce hallucinations, ensure accurate and explainable GenAI responses, and unlock hidden relationships and deeper insights from data. The paper emphasizes the importance of grounding GenAI models in enterprise context using knowledge graphs and native vector search.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o4j.com/blog/genai/maximize-genai-outcomes-aws/" TargetMode="External"/><Relationship Id="rId10" Type="http://schemas.openxmlformats.org/officeDocument/2006/relationships/hyperlink" Target="https://neo4j.com/blog/genai/neo4j-aws-enable-genai/" TargetMode="External"/><Relationship Id="rId11" Type="http://schemas.openxmlformats.org/officeDocument/2006/relationships/hyperlink" Target="https://neo4j.com/whitepapers/improving-genai-outcomes-aws/" TargetMode="External"/><Relationship Id="rId12" Type="http://schemas.openxmlformats.org/officeDocument/2006/relationships/hyperlink" Target="https://neo4j.com/blog/genai-knowledge-graph-deep-understanding/" TargetMode="External"/><Relationship Id="rId13" Type="http://schemas.openxmlformats.org/officeDocument/2006/relationships/hyperlink" Target="https://heaptalk.com/press-release/neo4j-signs-strategic-collaboration-agreement-with-aws-to-enhance-generative-ai-results-while-addressing-ai-hallucinations/" TargetMode="External"/><Relationship Id="rId14" Type="http://schemas.openxmlformats.org/officeDocument/2006/relationships/hyperlink" Target="https://neo4j.com/whitepapers/maximizing-genai-outcomes-minimizing-genai-risk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