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Pramata launches AI Negotiator to halve contract processing time within Microsoft Word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Pramata has unveiled its AI Negotiator, an advanced contract AI platform designed to transform the way legal and procurement teams handle contract analysis, review, comparison, and negotiation. Integrated seamlessly within Microsoft Word, this solution aims to significantly reduce the time spent on contract processing—by as much as 50% according to early user reports—while maintaining precision and compliance.</w:t>
      </w:r>
      <w:r/>
    </w:p>
    <w:p>
      <w:r/>
      <w:r>
        <w:t>With the legal industry facing rising pressures from increasing contract volumes, tools like Pramata’s AI Negotiator are becoming essential. The platform offers intelligent document comparisons, automated redline suggestions based on an organisation’s specific contract standards, and historical negotiation insights. These features equip in-house legal teams to accelerate workflows without disrupting established processes—a key concern highlighted in the broader legal sector.</w:t>
      </w:r>
      <w:r/>
    </w:p>
    <w:p>
      <w:r/>
      <w:r>
        <w:t>Statistics echo the growing embrace of AI in legal work. According to a recent Federal Bar Association report, nearly a third of legal professionals now personally use generative AI at work, with a substantial proportion integrating it into daily or weekly routines. Similarly, a 2025 General Counsel report found over two-thirds of senior legal executives open to deploying AI in diverse legal functions including contract analysis, underlining a significant shift in attitudes toward AI adoption within legal departments.</w:t>
      </w:r>
      <w:r/>
    </w:p>
    <w:p>
      <w:r/>
      <w:r>
        <w:t>Nonetheless, integration of AI in legal practice comes with challenges. While AI promises efficiency, some law firms have struggled to demonstrate clear cost savings despite increased usage, with legal fees continuing to rise and clients demanding transparent evidence of AI’s benefits, particularly in areas such as contract due diligence. Ethical considerations and regulatory requirements are also evolving, with calls for law firms to implement robust AI policies and ensure disclosure of AI involvement in legal processes. Courts are beginning to scrutinise the accuracy of AI-generated content, reinforcing the need for careful oversight.</w:t>
      </w:r>
      <w:r/>
    </w:p>
    <w:p>
      <w:r/>
      <w:r>
        <w:t>The broader legal ecosystem is also adapting, with law schools incorporating AI training into their curricula to prepare future lawyers for technology-driven practices. At the same time, surveys predict substantial time savings and innovation boosts from AI within the next five years. Experts expect AI to save legal professionals hours of work weekly while transforming how legal tasks are performed.</w:t>
      </w:r>
      <w:r/>
    </w:p>
    <w:p>
      <w:r/>
      <w:r>
        <w:t>Pramata’s AI Negotiator fits into this dynamic landscape by offering a tailored, enterprise-grade contract AI solution that aligns with specific organisational risk tolerances and negotiation standards. Its integration within Microsoft Word helps legal teams maintain compliance without workflow disruption, addressing common concerns around the adoption of AI technologies.</w:t>
      </w:r>
      <w:r/>
    </w:p>
    <w:p>
      <w:r/>
      <w:r>
        <w:t>As legal departments continue to balance efficiency gains with ethical, financial, and operational considerations, solutions like AI Negotiator represent a strategic tool to navigate the complexities of modern contract management while leveraging the capabilities of generative AI.</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https://finance.yahoo.com/news/pramata-launches-ai-negotiator-reducing-130000469.html?.tsrc=rss</w:t>
        </w:r>
      </w:hyperlink>
      <w:r>
        <w:t xml:space="preserve"> - Please view link - unable to able to access data</w:t>
      </w:r>
      <w:r/>
    </w:p>
    <w:p>
      <w:pPr>
        <w:pStyle w:val="ListNumber"/>
        <w:spacing w:line="240" w:lineRule="auto"/>
        <w:ind w:left="720"/>
      </w:pPr>
      <w:r/>
      <w:hyperlink r:id="rId11">
        <w:r>
          <w:rPr>
            <w:color w:val="0000EE"/>
            <w:u w:val="single"/>
          </w:rPr>
          <w:t>https://www.fedbar.org/blog/the-legal-industry-report-2025/</w:t>
        </w:r>
      </w:hyperlink>
      <w:r>
        <w:t xml:space="preserve"> - The Federal Bar Association's 2025 Legal Industry Report reveals that 31% of over 2,800 surveyed legal professionals personally use generative AI at work, with 45% incorporating it into daily workflows and 40% using it weekly. The report highlights the growing adoption of AI tools in the legal sector, emphasizing the need for tailored solutions that align with specific organizational needs and risk tolerances. It also underscores the importance of integrating AI into existing workflows to enhance efficiency and maintain compliance without disrupting established processes.</w:t>
      </w:r>
      <w:r/>
    </w:p>
    <w:p>
      <w:pPr>
        <w:pStyle w:val="ListNumber"/>
        <w:spacing w:line="240" w:lineRule="auto"/>
        <w:ind w:left="720"/>
      </w:pPr>
      <w:r/>
      <w:hyperlink r:id="rId12">
        <w:r>
          <w:rPr>
            <w:color w:val="0000EE"/>
            <w:u w:val="single"/>
          </w:rPr>
          <w:t>https://www.fticonsulting.com/about/newsroom/press-releases/majority-of-general-counsel-indicate-openness-to-using-ai-in-nearly-every-major-legal-use-case-accor</w:t>
        </w:r>
      </w:hyperlink>
      <w:r>
        <w:t xml:space="preserve"> - FTI Consulting's 2025 General Counsel Report indicates that over two-thirds of general counsel are open to using generative AI across various legal functions, including legal research, e-discovery, document review, and contract analysis. The report highlights a significant increase in AI adoption within legal departments, with 44% of general counsel reporting current use of generative AI, up from 28% in 2024. This trend reflects a growing recognition of AI's potential to enhance efficiency and effectiveness in legal operations.</w:t>
      </w:r>
      <w:r/>
    </w:p>
    <w:p>
      <w:pPr>
        <w:pStyle w:val="ListNumber"/>
        <w:spacing w:line="240" w:lineRule="auto"/>
        <w:ind w:left="720"/>
      </w:pPr>
      <w:r/>
      <w:hyperlink r:id="rId13">
        <w:r>
          <w:rPr>
            <w:color w:val="0000EE"/>
            <w:u w:val="single"/>
          </w:rPr>
          <w:t>https://www.ft.com/content/cba88ff9-41ea-4137-a16e-8e46ec652d30</w:t>
        </w:r>
      </w:hyperlink>
      <w:r>
        <w:t xml:space="preserve"> - An article from the Financial Times discusses the challenges law firms face in demonstrating cost savings from generative AI adoption. Despite increased AI integration, corporate clients have yet to see the anticipated reductions in legal fees, with rates among top U.S. law firms rising by 10% in 2024. Clients are urging firms to showcase how AI contributes to efficiency gains, particularly in tasks like due diligence. The piece highlights the need for transparency and clear evidence of AI's impact on cost and efficiency.</w:t>
      </w:r>
      <w:r/>
    </w:p>
    <w:p>
      <w:pPr>
        <w:pStyle w:val="ListNumber"/>
        <w:spacing w:line="240" w:lineRule="auto"/>
        <w:ind w:left="720"/>
      </w:pPr>
      <w:r/>
      <w:hyperlink r:id="rId14">
        <w:r>
          <w:rPr>
            <w:color w:val="0000EE"/>
            <w:u w:val="single"/>
          </w:rPr>
          <w:t>https://www.fedbar.org/blog/the-times-they-are-a-changin-the-rise-of-generative-ai-in-the-legal-profession/</w:t>
        </w:r>
      </w:hyperlink>
      <w:r>
        <w:t xml:space="preserve"> - The Federal Bar Association's article explores the rapid integration of generative AI into the legal profession, emphasizing the need for transparency and ethical considerations. It discusses the importance of law firms establishing policies governing AI use and the necessity for attorneys to disclose AI involvement in legal processes. The piece also highlights judicial requirements for certifying the accuracy of AI-generated content in court filings, underscoring the evolving landscape of AI in legal practice.</w:t>
      </w:r>
      <w:r/>
    </w:p>
    <w:p>
      <w:pPr>
        <w:pStyle w:val="ListNumber"/>
        <w:spacing w:line="240" w:lineRule="auto"/>
        <w:ind w:left="720"/>
      </w:pPr>
      <w:r/>
      <w:hyperlink r:id="rId15">
        <w:r>
          <w:rPr>
            <w:color w:val="0000EE"/>
            <w:u w:val="single"/>
          </w:rPr>
          <w:t>https://www.ft.com/content/1f7a0dfb-1ceb-45e8-bd9b-fd9a42655b7c</w:t>
        </w:r>
      </w:hyperlink>
      <w:r>
        <w:t xml:space="preserve"> - An article from the Financial Times examines how young lawyers are adapting to the impact of artificial intelligence (AI) in the legal profession. Despite concerns over accuracy, AI is transforming junior lawyers' work, leading to significant investments in legal tech, including Harvey's $100 million funding round. Law schools, such as NYU and the University of Pennsylvania, are incorporating AI into their curricula to equip students with necessary skills. The piece also discusses the varying implementation and acceptance of AI in legal practices, with some courts cautious and corporate clients concerned about confidentiality breaches.</w:t>
      </w:r>
      <w:r/>
    </w:p>
    <w:p>
      <w:pPr>
        <w:pStyle w:val="ListNumber"/>
        <w:spacing w:line="240" w:lineRule="auto"/>
        <w:ind w:left="720"/>
      </w:pPr>
      <w:r/>
      <w:hyperlink r:id="rId16">
        <w:r>
          <w:rPr>
            <w:color w:val="0000EE"/>
            <w:u w:val="single"/>
          </w:rPr>
          <w:t>https://www.floridabar.org/the-florida-bar-news/thomson-reuters-survey-generative-ai-could-save-legal-professionals-12-hours-weekly-by-2029/</w:t>
        </w:r>
      </w:hyperlink>
      <w:r>
        <w:t xml:space="preserve"> - A Thomson Reuters survey predicts that generative AI could save legal professionals 12 hours weekly by 2029, with four hours saved in the next year alone. The survey also found that 77% of professionals believe AI will have a high or transformational impact on their work over the next five years. Additionally, 79% of professionals predict significant or moderate improvement in innovation within their companies over the next five years, and 56% anticipate 56% of work will utilize new AI-powered technology over that period.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inance.yahoo.com/news/pramata-launches-ai-negotiator-reducing-130000469.html?.tsrc=rss" TargetMode="External"/><Relationship Id="rId11" Type="http://schemas.openxmlformats.org/officeDocument/2006/relationships/hyperlink" Target="https://www.fedbar.org/blog/the-legal-industry-report-2025/" TargetMode="External"/><Relationship Id="rId12" Type="http://schemas.openxmlformats.org/officeDocument/2006/relationships/hyperlink" Target="https://www.fticonsulting.com/about/newsroom/press-releases/majority-of-general-counsel-indicate-openness-to-using-ai-in-nearly-every-major-legal-use-case-accor" TargetMode="External"/><Relationship Id="rId13" Type="http://schemas.openxmlformats.org/officeDocument/2006/relationships/hyperlink" Target="https://www.ft.com/content/cba88ff9-41ea-4137-a16e-8e46ec652d30" TargetMode="External"/><Relationship Id="rId14" Type="http://schemas.openxmlformats.org/officeDocument/2006/relationships/hyperlink" Target="https://www.fedbar.org/blog/the-times-they-are-a-changin-the-rise-of-generative-ai-in-the-legal-profession/" TargetMode="External"/><Relationship Id="rId15" Type="http://schemas.openxmlformats.org/officeDocument/2006/relationships/hyperlink" Target="https://www.ft.com/content/1f7a0dfb-1ceb-45e8-bd9b-fd9a42655b7c" TargetMode="External"/><Relationship Id="rId16" Type="http://schemas.openxmlformats.org/officeDocument/2006/relationships/hyperlink" Target="https://www.floridabar.org/the-florida-bar-news/thomson-reuters-survey-generative-ai-could-save-legal-professionals-12-hours-weekly-by-20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