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contract management cuts revenue leakage risk in US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Revenue leakage represents a critical challenge in healthcare contract management, where unintentional loss of income occurs due to errors, inefficiencies, or gaps in contract execution. This issue is particularly acute in the healthcare sector, where contracts typically involve multiple parties, including providers, payers, and patients, making the contractual landscape complex and prone to mistakes such as unbilled services, missed renewals, and incomplete contract terms.</w:t>
      </w:r>
      <w:r/>
    </w:p>
    <w:p>
      <w:r/>
      <w:r>
        <w:t>Traditional contract management systems, often reliant on manual processes and fragmented workflows, are ill-equipped to consistently detect and prevent these revenue losses. Even minor errors, when multiplied across numerous contracts and transactions, can cumulatively cause significant financial damage to medical practices and healthcare systems in the U.S. Common issues include under-enforced pricing, delayed billing recognition, and failure to comply with contract terms, which directly impact the financial health of these organisations.</w:t>
      </w:r>
      <w:r/>
    </w:p>
    <w:p>
      <w:r/>
      <w:r>
        <w:t>Emerging AI technologies are beginning to address these vulnerabilities by automating contract review, execution, and compliance processes. AI-powered contract analysis utilises Natural Language Processing (NLP) to swiftly and accurately interpret complex legal and financial language found in healthcare agreements, matching contract details against clinical billing records and regulatory requirements. This capability enables AI systems to detect missing clauses, compliance gaps, and billing discrepancies that human reviewers might overlook. Such systems generate real-time alerts for contract renewals and compliance breaches, ensuring administrator oversight throughout the contract lifecycle from drafting to execution and renewal.</w:t>
      </w:r>
      <w:r/>
    </w:p>
    <w:p>
      <w:r/>
      <w:r>
        <w:t>The automation extends to workflow management as well, where AI systems facilitate tasks such as automated contract generation using approved templates, intelligent assignment of renewal or billing tasks to appropriate personnel based on past workflows, and continuous cross-checking of contract terms with invoicing and payments to identify potential mismatches or missing billable items. Predictive analytics further enhance decision-making by anticipating risks like contract non-renewal or disputes, enabling healthcare managers to strategise proactively.</w:t>
      </w:r>
      <w:r/>
    </w:p>
    <w:p>
      <w:r/>
      <w:r>
        <w:t>Implementing these AI-driven solutions helps reduce the administrative burden on healthcare staff, freeing resources to focus more on strategic objectives and patient care improvements. However, adoption comes with challenges, notably the integration of AI tools with existing legacy healthcare systems such as electronic health records (EHR), which often operate in silos. Ensuring data interoperability is crucial for seamless information exchange between AI-powered contract management platforms and other healthcare IT systems.</w:t>
      </w:r>
      <w:r/>
    </w:p>
    <w:p>
      <w:r/>
      <w:r>
        <w:t>Data privacy and regulatory compliance remain paramount given the sensitive nature of healthcare information. AI platforms need robust security protocols and adherence to laws like HIPAA to maintain patient confidentiality and data protection. Additionally, the initial cost and technical complexity of deploying AI may be barriers, especially for smaller practices, though increasingly scalable and user-friendly solutions are emerging.</w:t>
      </w:r>
      <w:r/>
    </w:p>
    <w:p>
      <w:r/>
      <w:r>
        <w:t>Health informatics specialists play a vital role in bridging AI technology and healthcare operations. Their expertise in managing data integrity, system integration, and user training helps ensure AI applications deliver reliable, secure, and actionable insights that enhance both financial and clinical outcomes.</w:t>
      </w:r>
      <w:r/>
    </w:p>
    <w:p>
      <w:r/>
      <w:r>
        <w:t>Beyond healthcare, AI’s influence in contract management is expanding into other industries with complex contractual frameworks such as telecommunications, software services, manufacturing, and financial services. In these sectors, AI similarly reduces operational risks, improves resource allocation, and fosters compliance, aligning with broader Industry 4.0 initiatives aimed at sustainable and efficient industrial processes.</w:t>
      </w:r>
      <w:r/>
    </w:p>
    <w:p>
      <w:r/>
      <w:r>
        <w:t>Looking ahead, innovations like smart contracts—self-executing blockchain-based agreements that automatically enforce contract terms—and hyperautomation, which integrates multiple AI and automation tools for end-to-end contract lifecycle management, offer promising advancements. These technologies promise faster, more accurate, and more transparent contract management, reducing human error and mitigating revenue leakage risks further.</w:t>
      </w:r>
      <w:r/>
    </w:p>
    <w:p>
      <w:r/>
      <w:r>
        <w:t>For healthcare administrators and IT managers, adopting AI-enhanced contract management tools represents a strategic imperative in an increasingly regulated and financially constrained environment. While AI cannot replace human judgment entirely, it is a powerful adjunct that enhances accuracy, minimises revenue loss, and reallocates administrative capacity toward patient-centred care. With compliance demands rising and financial pressures mounting, integrating AI within contract management processes is becoming essential for healthcare organisations intent on maintaining both fiscal health and operational excellence.</w:t>
      </w:r>
      <w:r/>
    </w:p>
    <w:p>
      <w:r/>
      <w:r>
        <w:t>In parallel, broader industry insights emphasise robust denial management, billing accuracy, and proactive revenue cycle audits as critical components in addressing revenue leakage comprehensively. Automated systems that track expected versus actual payments and identify discrepancies in underpayments or overpayments fortify financial resilience. Ensuring workflow efficiency, staff training, and leveraging technology for automation are practical steps that complement AI tools to create a more holistic approach to revenue integrity.</w:t>
      </w:r>
      <w:r/>
    </w:p>
    <w:p>
      <w:r/>
      <w:r>
        <w:t>Ultimately, the convergence of AI technology, skilled informatics expertise, and enhanced workflow automation offers healthcare providers a viable route to safeguarding revenue streams, ensuring compliance, and optimising operational efficiency in a complex contract management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https://www.simbo.ai/blog/the-role-of-ai-in-enhancing-contract-management-across-various-industries-including-healthcare-2381989/</w:t>
        </w:r>
      </w:hyperlink>
      <w:r>
        <w:t xml:space="preserve"> - Please view link - unable to able to access data</w:t>
      </w:r>
      <w:r/>
    </w:p>
    <w:p>
      <w:pPr>
        <w:pStyle w:val="ListNumber"/>
        <w:spacing w:line="240" w:lineRule="auto"/>
        <w:ind w:left="720"/>
      </w:pPr>
      <w:r/>
      <w:hyperlink r:id="rId11">
        <w:r>
          <w:rPr>
            <w:color w:val="0000EE"/>
            <w:u w:val="single"/>
          </w:rPr>
          <w:t>https://www.medteamsolutions.com/blog/revenue-leakage-what-you-need-to-know/</w:t>
        </w:r>
      </w:hyperlink>
      <w:r>
        <w:t xml:space="preserve"> - This article discusses the impact of revenue leakage in healthcare, emphasizing the importance of effective contract management. It highlights how automated systems can track expected versus actual payments, monitor underpayments and overpayments, and identify discrepancies. The piece also underscores the significance of proactive underpayment recovery and effective denial management to enhance financial resilience in healthcare organizations.</w:t>
      </w:r>
      <w:r/>
    </w:p>
    <w:p>
      <w:pPr>
        <w:pStyle w:val="ListNumber"/>
        <w:spacing w:line="240" w:lineRule="auto"/>
        <w:ind w:left="720"/>
      </w:pPr>
      <w:r/>
      <w:hyperlink r:id="rId12">
        <w:r>
          <w:rPr>
            <w:color w:val="0000EE"/>
            <w:u w:val="single"/>
          </w:rPr>
          <w:t>https://www.bristolhcs.com/blog/blog-detail/hidden-losses-a-practical-guide-to-uncovering-revenue-leakage-in-your-medical-practice</w:t>
        </w:r>
      </w:hyperlink>
      <w:r>
        <w:t xml:space="preserve"> - This guide provides insights into common practice management errors leading to revenue loss, such as unvetted technology agreements and inefficient front office operations. It offers proactive strategies to prevent revenue leakage, including conducting regular revenue cycle audits, investing in staff training, leveraging technology for workflow automation, and strengthening contract management.</w:t>
      </w:r>
      <w:r/>
    </w:p>
    <w:p>
      <w:pPr>
        <w:pStyle w:val="ListNumber"/>
        <w:spacing w:line="240" w:lineRule="auto"/>
        <w:ind w:left="720"/>
      </w:pPr>
      <w:r/>
      <w:hyperlink r:id="rId13">
        <w:r>
          <w:rPr>
            <w:color w:val="0000EE"/>
            <w:u w:val="single"/>
          </w:rPr>
          <w:t>https://www.capminds.com/blog/reducing-billing-errors-and-revenue-leakage-in-mid-sized-practices/</w:t>
        </w:r>
      </w:hyperlink>
      <w:r>
        <w:t xml:space="preserve"> - The article examines the operational and financial impacts of billing errors and revenue leakage in mid-sized healthcare practices. It presents industry analyses indicating that U.S. hospitals commonly lose 4–5% of their revenue due to revenue leakage, emphasizing the need for effective denial management and accurate coding to mitigate these losses.</w:t>
      </w:r>
      <w:r/>
    </w:p>
    <w:p>
      <w:pPr>
        <w:pStyle w:val="ListNumber"/>
        <w:spacing w:line="240" w:lineRule="auto"/>
        <w:ind w:left="720"/>
      </w:pPr>
      <w:r/>
      <w:hyperlink r:id="rId14">
        <w:r>
          <w:rPr>
            <w:color w:val="0000EE"/>
            <w:u w:val="single"/>
          </w:rPr>
          <w:t>https://pchhealth.global/blog/revenue-integrity-enhanced-compliance-and-cash-flow</w:t>
        </w:r>
      </w:hyperlink>
      <w:r>
        <w:t xml:space="preserve"> - This piece explores the concept of revenue integrity in healthcare, identifying critical reasons for revenue leakage, including manual processes and inadequate compliance with regulatory requirements. It highlights the importance of automating repetitive tasks and ensuring compliance to prevent revenue loss and enhance financial stability.</w:t>
      </w:r>
      <w:r/>
    </w:p>
    <w:p>
      <w:pPr>
        <w:pStyle w:val="ListNumber"/>
        <w:spacing w:line="240" w:lineRule="auto"/>
        <w:ind w:left="720"/>
      </w:pPr>
      <w:r/>
      <w:hyperlink r:id="rId15">
        <w:r>
          <w:rPr>
            <w:color w:val="0000EE"/>
            <w:u w:val="single"/>
          </w:rPr>
          <w:t>https://itcart.io/blogs/how-to-combat-revenue-leakage-in-healthcare-with-ironclad-strategies/</w:t>
        </w:r>
      </w:hyperlink>
      <w:r>
        <w:t xml:space="preserve"> - The article discusses the pervasive issue of revenue leakage in healthcare, leading to significant financial losses annually. It outlines strategies to prevent revenue leakage, such as enhancing billing accuracy, proactive denial management, and optimizing patient retention, to maintain financial stability and ensure quality patient care.</w:t>
      </w:r>
      <w:r/>
    </w:p>
    <w:p>
      <w:pPr>
        <w:pStyle w:val="ListNumber"/>
        <w:spacing w:line="240" w:lineRule="auto"/>
        <w:ind w:left="720"/>
      </w:pPr>
      <w:r/>
      <w:hyperlink r:id="rId16">
        <w:r>
          <w:rPr>
            <w:color w:val="0000EE"/>
            <w:u w:val="single"/>
          </w:rPr>
          <w:t>https://aavenir.com/ai-enabled-contract-management-for-healthcare/</w:t>
        </w:r>
      </w:hyperlink>
      <w:r>
        <w:t xml:space="preserve"> - This detailed guide on AI healthcare contract management highlights how AI technologies can reduce contract turnaround time, ensure security and governance, and provide full-text search, reports, and dashboards. It emphasizes the role of AI in managing profitable compliance with payment terms and efficient claim denial analysis to enhance revenue cycle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the-role-of-ai-in-enhancing-contract-management-across-various-industries-including-healthcare-2381989/" TargetMode="External"/><Relationship Id="rId11" Type="http://schemas.openxmlformats.org/officeDocument/2006/relationships/hyperlink" Target="https://www.medteamsolutions.com/blog/revenue-leakage-what-you-need-to-know/" TargetMode="External"/><Relationship Id="rId12" Type="http://schemas.openxmlformats.org/officeDocument/2006/relationships/hyperlink" Target="https://www.bristolhcs.com/blog/blog-detail/hidden-losses-a-practical-guide-to-uncovering-revenue-leakage-in-your-medical-practice" TargetMode="External"/><Relationship Id="rId13" Type="http://schemas.openxmlformats.org/officeDocument/2006/relationships/hyperlink" Target="https://www.capminds.com/blog/reducing-billing-errors-and-revenue-leakage-in-mid-sized-practices/" TargetMode="External"/><Relationship Id="rId14" Type="http://schemas.openxmlformats.org/officeDocument/2006/relationships/hyperlink" Target="https://pchhealth.global/blog/revenue-integrity-enhanced-compliance-and-cash-flow" TargetMode="External"/><Relationship Id="rId15" Type="http://schemas.openxmlformats.org/officeDocument/2006/relationships/hyperlink" Target="https://itcart.io/blogs/how-to-combat-revenue-leakage-in-healthcare-with-ironclad-strategies/" TargetMode="External"/><Relationship Id="rId16" Type="http://schemas.openxmlformats.org/officeDocument/2006/relationships/hyperlink" Target="https://aavenir.com/ai-enabled-contract-management-for-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