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unveils Isambard-AI supercomputer with record AI power and green credentials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a damp and humid morning at the Bristol and Bath Science Park, the UK unveiled Isambard-AI, its most powerful supercomputer to date, heralding a significant leap forward for British artificial intelligence capabilities. Developed by Hewlett Packard Enterprise (HPE) with £225 million in government backing, the system is more than just a major data centre installation; it is a national strategic asset designed to position the UK as a global leader in AI research and applications.</w:t>
      </w:r>
      <w:r/>
    </w:p>
    <w:p>
      <w:r/>
      <w:r>
        <w:t>Isambard-AI’s architecture is built around 5,448 Nvidia GH200 Grace Hopper superchips, which combine ARM-based Grace CPUs with powerful Hopper GPUs optimised for energy efficiency and large-scale AI workloads. This cutting-edge design enables the supercomputer to perform 21 AI exaflops—21 quintillion AI calculations per second—making it one of Europe’s most formidable AI infrastructures. To put its computational power in perspective, the machine can complete in a single second what the entire global population would take 80 years to calculate manually.</w:t>
      </w:r>
      <w:r/>
    </w:p>
    <w:p>
      <w:r/>
      <w:r>
        <w:t>This capability marks a dramatic upgrade over the UK’s previous fastest supercomputer, delivering a tenfold increase in AI processing power. Beyond speed and scale, Isambard-AI is also among the world’s most energy-efficient supercomputers, employing advanced direct liquid cooling technology that dramatically reduces its carbon footprint. Waste heat from the system is piped into the nearby University of Bristol National Composites Centre and could potentially be used to warm local homes and offices, aligning with the UK’s Net Zero carbon goals for 2030 and 2040.</w:t>
      </w:r>
      <w:r/>
    </w:p>
    <w:p>
      <w:r/>
      <w:r>
        <w:t>The supercomputer is hosted at the National Composites Centre—a hub for high-value manufacturing research—and is a product of close collaboration between HPE, the University of Bristol, and government bodies. The university itself is a hotbed of AI and scientific computing innovation, hosting not only Isambard-AI but also other advanced research infrastructures and training programmes.</w:t>
      </w:r>
      <w:r/>
    </w:p>
    <w:p>
      <w:r/>
      <w:r>
        <w:t>The launch of Isambard-AI comes amid a broader UK government initiative to massively boost computing power, including a £1 billion plan announced in mid-2025 to increase national public computing capacity twentyfold by 2030. Alongside Isambard in Bristol, the AI Research Resource (AIRR) incorporates other national supercomputers, including Dawn in Cambridge, with ongoing projects to establish further National Supercomputing Centres, such as the one in Edinburgh. Edinburgh recently received a renewed £750 million government investment aimed at developing another exascale machine, underscoring the UK's commitment to competing with global AI powerhouses like the US, China, and India.</w:t>
      </w:r>
      <w:r/>
    </w:p>
    <w:p>
      <w:r/>
      <w:r>
        <w:t>Isambard-AI’s impact is already visible across a spectrum of real-world applications, showing its versatility beyond pure computational feats. In life sciences, researchers use the system to map protein interactions critical in developing treatments for aging, Alzheimer’s disease, and cancer. Where these tasks could take decades on conventional hardware, Isambard can complete them in days, accelerating the pace of drug discovery. For example, promising genetic targets for hypertrophic cardiomyopathy—a common hereditary heart condition—have been identified thanks to this computational power, with potential new therapies on the horizon.</w:t>
      </w:r>
      <w:r/>
    </w:p>
    <w:p>
      <w:r/>
      <w:r>
        <w:t>In agriculture, AI models trained by Isambard monitor the health of dairy cows through behavioural cues captured by over 60 cameras at the University of Bristol’s John Oldacre Centre. Early detection of illnesses not only improves animal welfare but also contributes to better farm productivity and tackles wider issues such as antimicrobial resistance and greenhouse gas emissions.</w:t>
      </w:r>
      <w:r/>
    </w:p>
    <w:p>
      <w:r/>
      <w:r>
        <w:t>Another cutting-edge project focuses on placental biology, where Isambard’s AI is used to segment high-resolution 3D images to understand how placental structure influences pregnancy and long-term health. This form of computational biology, demanding extensive manual annotation previously, is now becoming scalable with AI’s assistance.</w:t>
      </w:r>
      <w:r/>
    </w:p>
    <w:p>
      <w:r/>
      <w:r>
        <w:t>What sets Isambard-AI apart is its role in enabling sovereign, domain-specific AI models—trained on specialised datasets reflecting UK regulatory frameworks, languages, and sector needs such as healthcare, agriculture, and legal services. This contrasts with many AI workloads that rely on generic mining of global internet data and allows for customised applications that respect local sensitivities and priorities.</w:t>
      </w:r>
      <w:r/>
    </w:p>
    <w:p>
      <w:r/>
      <w:r>
        <w:t>Access to the supercomputer is not limited to academia. Over 80 groups, including start-ups and small to medium enterprises, have applied to harness the system’s power. The platform is designed to mirror the user experience of public cloud computing, enabling enterprises to deploy containerised workloads swiftly and securely. The cost model aims to be competitive yet fair, balancing affordability and market sustainability without distorting public cloud sectors.</w:t>
      </w:r>
      <w:r/>
    </w:p>
    <w:p>
      <w:r/>
      <w:r>
        <w:t>From a strategic perspective, building robust AI infrastructure on home soil is a vital step for the UK’s technological sovereignty. As Simon McIntosh-Smith, director of the Bristol Centre for Supercomputing, remarked, the country can now train large-scale models akin to GPT entirely within UK borders—something previously unfeasible. This capability supports a vibrant AI ecosystem where new businesses can innovate, validate their models, and scale operations domestically.</w:t>
      </w:r>
      <w:r/>
    </w:p>
    <w:p>
      <w:r/>
      <w:r>
        <w:t>Isambard-AI’s opening thus represents not just a machine but a catalyst for the UK’s AI future—a foundation for scientific breakthroughs, industrial innovation, and sovereign technological capability. As the system scales with internet-based access and increasing enterprise engagement, its ripples are expected to extend across sectors from NHS healthcare advancements to legal tech and climate analytics.</w:t>
      </w:r>
      <w:r/>
    </w:p>
    <w:p>
      <w:r/>
      <w:r>
        <w:t>In summary, Isambard-AI exemplifies the UK’s ambition to leapfrog into the next generation of AI research and application, backed by substantial public investment. It reflects an integrated vision where cutting-edge technology, environmental sustainability, and national strategic interests coalesce to create a versatile, powerful tool poised to drive innovation across science and industry for years to come.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https://techinformed.com/isambard-supercomputer-drives-real-world-use-case/</w:t>
        </w:r>
      </w:hyperlink>
      <w:r>
        <w:t xml:space="preserve"> - Please view link - unable to able to access data</w:t>
      </w:r>
      <w:r/>
    </w:p>
    <w:p>
      <w:pPr>
        <w:pStyle w:val="ListNumber"/>
        <w:spacing w:line="240" w:lineRule="auto"/>
        <w:ind w:left="720"/>
      </w:pPr>
      <w:r/>
      <w:hyperlink r:id="rId11">
        <w:r>
          <w:rPr>
            <w:color w:val="0000EE"/>
            <w:u w:val="single"/>
          </w:rPr>
          <w:t>https://www.hpe.com/us/en/newsroom/press-release/2023/11/uk-government-invests-225m-to-create-uks-most-powerful-ai-supercomputer-with-university-of-bristol-and-hewlett-packard-enterprise.html.html</w:t>
        </w:r>
      </w:hyperlink>
      <w:r>
        <w:t xml:space="preserve"> - In November 2023, the UK government announced a £225 million investment to develop Isambard-AI, the nation's most powerful AI supercomputer. Built by Hewlett Packard Enterprise (HPE) and the University of Bristol, Isambard-AI features 5,448 NVIDIA GH200 Grace Hopper Superchips, combining NVIDIA's Arm-based Grace CPU with a Hopper-based GPU optimized for power efficiency and large-scale AI. The system is designed to achieve over 200 PetaFLOP/s using the Top500's Linpack benchmark and over 21 ExaFLOP/s of AI performance, marking a tenfold improvement over the UK's previous fastest supercomputer. Additionally, Isambard-AI employs advanced direct liquid-cooling technology to enhance energy efficiency and reduce its carbon footprint. The supercomputer is hosted at the National Composites Centre (NCC) in the Bristol and Bath Science Park, a hub for high-value manufacturing research in the UK. HPE is collaborating with the University of Bristol on a heat-reuse model, extracting waste heat from Isambard-AI to provide renewable energy for local buildings, supporting the UK's Net Zero carbon efficiency targets for 2030/2040. Bristol University is a leading institution in AI research and scientific computing, hosting cutting-edge technologies like Isambard 3 and the UKRI Centre for Doctoral Training in Interactive Artificial Intelligence. (</w:t>
      </w:r>
      <w:hyperlink r:id="rId12">
        <w:r>
          <w:rPr>
            <w:color w:val="0000EE"/>
            <w:u w:val="single"/>
          </w:rPr>
          <w:t>hpe.com</w:t>
        </w:r>
      </w:hyperlink>
      <w:r>
        <w:t>)</w:t>
      </w:r>
      <w:r/>
    </w:p>
    <w:p>
      <w:pPr>
        <w:pStyle w:val="ListNumber"/>
        <w:spacing w:line="240" w:lineRule="auto"/>
        <w:ind w:left="720"/>
      </w:pPr>
      <w:r/>
      <w:hyperlink r:id="rId13">
        <w:r>
          <w:rPr>
            <w:color w:val="0000EE"/>
            <w:u w:val="single"/>
          </w:rPr>
          <w:t>https://www.reuters.com/world/uk/britain-boosts-computing-power-13-billion-ai-drive-2025-07-17/</w:t>
        </w:r>
      </w:hyperlink>
      <w:r>
        <w:t xml:space="preserve"> - In July 2025, Britain announced a £1 billion initiative to significantly enhance its computing infrastructure, aiming to increase public computing power twentyfold over the next five years. Prime Minister Keir Starmer unveiled the plan during London Tech Week, emphasizing the need to support the UK's strong AI research base. The government plans to integrate the country's most advanced supercomputers—Isambard-AI in Bristol and Dawn in Cambridge—into an AI Research Resource (AIRR), with support from Nvidia, HPE, Dell Technologies, and Intel. University College London researchers are already using Isambard-AI to develop pioneering AI tools for cancer screening in the National Health Service, starting with prostate cancer. Additionally, the UK is establishing a network of National Supercomputing Centres, beginning in Edinburgh, to further bolster AI research and applications. This move positions Britain in ongoing global AI competition, responding to momentum from nations such as the US, China, and India, while Germany targets AI to contribute 10% of its economy by 2030. (</w:t>
      </w:r>
      <w:hyperlink r:id="rId14">
        <w:r>
          <w:rPr>
            <w:color w:val="0000EE"/>
            <w:u w:val="single"/>
          </w:rPr>
          <w:t>reuters.com</w:t>
        </w:r>
      </w:hyperlink>
      <w:r>
        <w:t>)</w:t>
      </w:r>
      <w:r/>
    </w:p>
    <w:p>
      <w:pPr>
        <w:pStyle w:val="ListNumber"/>
        <w:spacing w:line="240" w:lineRule="auto"/>
        <w:ind w:left="720"/>
      </w:pPr>
      <w:r/>
      <w:hyperlink r:id="rId15">
        <w:r>
          <w:rPr>
            <w:color w:val="0000EE"/>
            <w:u w:val="single"/>
          </w:rPr>
          <w:t>https://www.ft.com/content/b1e91422-231c-48e4-baba-e5de38e41021</w:t>
        </w:r>
      </w:hyperlink>
      <w:r>
        <w:t xml:space="preserve"> - In June 2025, the UK government announced a £750 million investment in the Edinburgh University supercomputer project as part of its forthcoming spending review. This funding reinstates a previously suspended £800 million investment, aiming to support the advancement of Britain's AI industry and scientific research capabilities. The Edinburgh supercomputer is expected to be the most powerful in the UK upon completion and is part of a global push toward exascale computing. The project had experienced delays after the government withdrew a promised £800 million in 2024, citing budget mismanagement by the prior Conservative administration. Edinburgh had already invested £30 million in infrastructure for an exascale machine, capable of a billion billion calculations per second. Global peers such as the US, China, Japan, and the EU are also advancing their exascale initiatives. The funding is part of Chancellor Rachel Reeves' broader £113 billion capital investment strategy to stimulate economic growth. The UK recently reentered the Top500 supercomputer rankings, with Bristol University’s Isambard-AI ranked 11th and another UK-based system at 26th, although still behind leading global systems. (</w:t>
      </w:r>
      <w:hyperlink r:id="rId16">
        <w:r>
          <w:rPr>
            <w:color w:val="0000EE"/>
            <w:u w:val="single"/>
          </w:rPr>
          <w:t>ft.com</w:t>
        </w:r>
      </w:hyperlink>
      <w:r>
        <w:t>)</w:t>
      </w:r>
      <w:r/>
    </w:p>
    <w:p>
      <w:pPr>
        <w:pStyle w:val="ListNumber"/>
        <w:spacing w:line="240" w:lineRule="auto"/>
        <w:ind w:left="720"/>
      </w:pPr>
      <w:r/>
      <w:hyperlink r:id="rId17">
        <w:r>
          <w:rPr>
            <w:color w:val="0000EE"/>
            <w:u w:val="single"/>
          </w:rPr>
          <w:t>https://www.bristol.ac.uk/news/2023/november/supercomputer-announcement.html</w:t>
        </w:r>
      </w:hyperlink>
      <w:r>
        <w:t xml:space="preserve"> - In November 2023, the University of Bristol announced a £225 million investment from the UK government to create Isambard-AI, the UK's most powerful supercomputer. The system, built by Hewlett Packard Enterprise (HPE), features 5,448 NVIDIA GH200 Grace Hopper Superchips, combining NVIDIA's Arm-based Grace CPU with a Hopper-based GPU optimized for power efficiency and large-scale AI. Isambard-AI is designed to achieve over 200 PetaFLOP/s using the Top500's Linpack benchmark and over 21 ExaFLOP/s of AI performance, marking a tenfold improvement over the UK's previous fastest supercomputer. The supercomputer is hosted at the National Composites Centre (NCC) in the Bristol and Bath Science Park, a hub for high-value manufacturing research in the UK. HPE is collaborating with the University of Bristol on a heat-reuse model, extracting waste heat from Isambard-AI to provide renewable energy for local buildings, supporting the UK's Net Zero carbon efficiency targets for 2030/2040. Bristol University is a leading institution in AI research and scientific computing, hosting cutting-edge technologies like Isambard 3 and the UKRI Centre for Doctoral Training in Interactive Artificial Intelligence. (</w:t>
      </w:r>
      <w:hyperlink r:id="rId18">
        <w:r>
          <w:rPr>
            <w:color w:val="0000EE"/>
            <w:u w:val="single"/>
          </w:rPr>
          <w:t>bristol.ac.uk</w:t>
        </w:r>
      </w:hyperlink>
      <w:r>
        <w:t>)</w:t>
      </w:r>
      <w:r/>
    </w:p>
    <w:p>
      <w:pPr>
        <w:pStyle w:val="ListNumber"/>
        <w:spacing w:line="240" w:lineRule="auto"/>
        <w:ind w:left="720"/>
      </w:pPr>
      <w:r/>
      <w:hyperlink r:id="rId19">
        <w:r>
          <w:rPr>
            <w:color w:val="0000EE"/>
            <w:u w:val="single"/>
          </w:rPr>
          <w:t>https://www.tomshardware.com/pc-components/gpus/21-exaflop-isambard-ai-supercomputer-uses-5448-gh200-grace-hopper-superchips</w:t>
        </w:r>
      </w:hyperlink>
      <w:r>
        <w:t xml:space="preserve"> - In November 2023, the UK government announced a £225 million investment to develop Isambard-AI, the nation's most powerful AI supercomputer. Built by Hewlett Packard Enterprise (HPE) and the University of Bristol, Isambard-AI features 5,448 NVIDIA GH200 Grace Hopper Superchips, combining NVIDIA's Arm-based Grace CPU with a Hopper-based GPU optimized for power efficiency and large-scale AI. The system is designed to achieve over 200 PetaFLOP/s using the Top500's Linpack benchmark and over 21 ExaFLOP/s of AI performance, marking a tenfold improvement over the UK's previous fastest supercomputer. Additionally, Isambard-AI employs advanced direct liquid-cooling technology to enhance energy efficiency and reduce its carbon footprint. The supercomputer is hosted at the National Composites Centre (NCC) in the Bristol and Bath Science Park, a hub for high-value manufacturing research in the UK. HPE is collaborating with the University of Bristol on a heat-reuse model, extracting waste heat from Isambard-AI to provide renewable energy for local buildings, supporting the UK's Net Zero carbon efficiency targets for 2030/2040. Bristol University is a leading institution in AI research and scientific computing, hosting cutting-edge technologies like Isambard 3 and the UKRI Centre for Doctoral Training in Interactive Artificial Intelligence. (</w:t>
      </w:r>
      <w:hyperlink r:id="rId20">
        <w:r>
          <w:rPr>
            <w:color w:val="0000EE"/>
            <w:u w:val="single"/>
          </w:rPr>
          <w:t>tomshardware.com</w:t>
        </w:r>
      </w:hyperlink>
      <w:r>
        <w:t>)</w:t>
      </w:r>
      <w:r/>
    </w:p>
    <w:p>
      <w:pPr>
        <w:pStyle w:val="ListNumber"/>
        <w:spacing w:line="240" w:lineRule="auto"/>
        <w:ind w:left="720"/>
      </w:pPr>
      <w:r/>
      <w:hyperlink r:id="rId21">
        <w:r>
          <w:rPr>
            <w:color w:val="0000EE"/>
            <w:u w:val="single"/>
          </w:rPr>
          <w:t>https://nvidianews.nvidia.com/news/nvidia-grace-hopper-ignites-new-era-of-ai-supercomputing</w:t>
        </w:r>
      </w:hyperlink>
      <w:r>
        <w:t xml:space="preserve"> - NVIDIA's Grace Hopper Superchips are driving a new era of AI supercomputing, with systems like Isambard-AI at the University of Bristol and Isambard 3 in the UK, as well as systems at the Los Alamos National Laboratory and the Texas Advanced Computing Center in the U.S. These systems combine NVIDIA's Arm-based Grace CPU with the Hopper GPU, optimized for power efficiency and large-scale AI workloads. The integration of Grace Hopper Superchips enables unprecedented performance and energy efficiency, accelerating research in fields such as climate change, drug discovery, and other scientific domains. The Isambard-AI supercomputer, for example, is designed to achieve over 200 PetaFLOP/s using the Top500's Linpack benchmark and over 21 ExaFLOP/s of AI performance, marking a tenfold improvement over the UK's previous fastest supercomputer. (</w:t>
      </w:r>
      <w:hyperlink r:id="rId22">
        <w:r>
          <w:rPr>
            <w:color w:val="0000EE"/>
            <w:u w:val="single"/>
          </w:rPr>
          <w:t>nvidianews.nvidia.com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informed.com/isambard-supercomputer-drives-real-world-use-case/" TargetMode="External"/><Relationship Id="rId11" Type="http://schemas.openxmlformats.org/officeDocument/2006/relationships/hyperlink" Target="https://www.hpe.com/us/en/newsroom/press-release/2023/11/uk-government-invests-225m-to-create-uks-most-powerful-ai-supercomputer-with-university-of-bristol-and-hewlett-packard-enterprise.html.html" TargetMode="External"/><Relationship Id="rId12" Type="http://schemas.openxmlformats.org/officeDocument/2006/relationships/hyperlink" Target="https://www.hpe.com/us/en/newsroom/press-release/2023/11/uk-government-invests-225m-to-create-uks-most-powerful-ai-supercomputer-with-university-of-bristol-and-hewlett-packard-enterprise.html.html?utm_source=openai" TargetMode="External"/><Relationship Id="rId13" Type="http://schemas.openxmlformats.org/officeDocument/2006/relationships/hyperlink" Target="https://www.reuters.com/world/uk/britain-boosts-computing-power-13-billion-ai-drive-2025-07-17/" TargetMode="External"/><Relationship Id="rId14" Type="http://schemas.openxmlformats.org/officeDocument/2006/relationships/hyperlink" Target="https://www.reuters.com/world/uk/britain-boosts-computing-power-13-billion-ai-drive-2025-07-17/?utm_source=openai" TargetMode="External"/><Relationship Id="rId15" Type="http://schemas.openxmlformats.org/officeDocument/2006/relationships/hyperlink" Target="https://www.ft.com/content/b1e91422-231c-48e4-baba-e5de38e41021" TargetMode="External"/><Relationship Id="rId16" Type="http://schemas.openxmlformats.org/officeDocument/2006/relationships/hyperlink" Target="https://www.ft.com/content/b1e91422-231c-48e4-baba-e5de38e41021?utm_source=openai" TargetMode="External"/><Relationship Id="rId17" Type="http://schemas.openxmlformats.org/officeDocument/2006/relationships/hyperlink" Target="https://www.bristol.ac.uk/news/2023/november/supercomputer-announcement.html" TargetMode="External"/><Relationship Id="rId18" Type="http://schemas.openxmlformats.org/officeDocument/2006/relationships/hyperlink" Target="https://www.bristol.ac.uk/news/2023/november/supercomputer-announcement.html?utm_source=openai" TargetMode="External"/><Relationship Id="rId19" Type="http://schemas.openxmlformats.org/officeDocument/2006/relationships/hyperlink" Target="https://www.tomshardware.com/pc-components/gpus/21-exaflop-isambard-ai-supercomputer-uses-5448-gh200-grace-hopper-superchips" TargetMode="External"/><Relationship Id="rId20" Type="http://schemas.openxmlformats.org/officeDocument/2006/relationships/hyperlink" Target="https://www.tomshardware.com/pc-components/gpus/21-exaflop-isambard-ai-supercomputer-uses-5448-gh200-grace-hopper-superchips?utm_source=openai" TargetMode="External"/><Relationship Id="rId21" Type="http://schemas.openxmlformats.org/officeDocument/2006/relationships/hyperlink" Target="https://nvidianews.nvidia.com/news/nvidia-grace-hopper-ignites-new-era-of-ai-supercomputing" TargetMode="External"/><Relationship Id="rId22" Type="http://schemas.openxmlformats.org/officeDocument/2006/relationships/hyperlink" Target="https://nvidianews.nvidia.com/news/nvidia-grace-hopper-ignites-new-era-of-ai-supercomputing?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