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IT transformation accelerates with Agentic and Generative AI amid calls for robust governance frameworks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 IT stands at a pivotal juncture, propelled by transformative technologies such as artificial intelligence (AI) and intelligent infrastructure. The next couple of years promise a radical reshaping of how organisations operate, driven particularly by the disruptive potential of Agentic and Generative AI. These advanced AI paradigms are poised to automate increasingly complex tasks, augment decision-making processes, and enable systems that can function autonomously, fundamentally altering enterprise technology landscapes.</w:t>
      </w:r>
      <w:r/>
    </w:p>
    <w:p>
      <w:r/>
      <w:r>
        <w:t>According to thought leaders in the field, the true impact of AI will hinge critically on establishing robust supporting frameworks. This includes comprehensive data governance protocols, fortified API security, and cloud architectures designed for agility and resilience. Without these foundational elements, enterprises risk facing inefficiencies, compliance issues, and even strategic setbacks. Experts caution against the risks of overhyping AI capabilities prematurely, noting that some organisations may experience a recalibration phase as they reassess ethical, legal, and operational risks associated with large-scale AI implementation.</w:t>
      </w:r>
      <w:r/>
    </w:p>
    <w:p>
      <w:r/>
      <w:r>
        <w:t>One significant challenge highlighted is the current fragmentation in AI adoption. While a majority of business leaders acknowledge the benefits of AI agents—with over 60% integrating them in some form—many deployments remain siloed within specific functions. This isolation limits the potential for collaborative efficiencies and curtails broader organisational value. Industry commentary underscores the necessity for enterprises to cultivate a unified data fabric, paired with centralized orchestration mechanisms, to break down these silos and unlock synergistic advantages across the AI ecosystem.</w:t>
      </w:r>
      <w:r/>
    </w:p>
    <w:p>
      <w:r/>
      <w:r>
        <w:t>Further complicating the landscape is the need for disciplined, enterprise-wide AI strategies that transcend initial experimental stages. The push towards what some call 'digital factories'—technology ecosystems built on robust MLOps pipelines, meticulous prompt engineering, and secure API frameworks—is key to translating AI’s promise into consistent, brand-aligned, and regulatory-compliant outputs. This systematised approach is essential for reliable deployment of generative AI, ensuring enterprises do not merely innovate on the surface but embed AI deeply and responsibly within core operations.</w:t>
      </w:r>
      <w:r/>
    </w:p>
    <w:p>
      <w:r/>
      <w:r>
        <w:t>Security concerns also loom large amid this rapid AI proliferation. The acceleration of generative AI usage has exacerbated the problem of data sprawl, where enterprises accumulate vast volumes of unstructured data that heightens vulnerability to cyber threats. Industry experts advocate for automated, scalable data governance solutions to manage this growing data footprint. These measures are vital to prevent breaches and maintain regulatory compliance, especially as sensitive data processing becomes more complex and diffuse.</w:t>
      </w:r>
      <w:r/>
    </w:p>
    <w:p>
      <w:r/>
      <w:r>
        <w:t>Adding clarity to these broader trends, technology firms themselves are operationalising these concepts. For instance, Informatica’s recent announcement unveils a comprehensive Agentic AI strategy, introducing AI Agent Engineering and CLAIRE Agents designed to craft and manage intelligent AI workflows across heterogeneous environments. Their platform offers a no-code environment for orchestrating AI agents, underscoring a shift towards greater accessibility and interoperability in AI deployment.</w:t>
      </w:r>
      <w:r/>
    </w:p>
    <w:p>
      <w:r/>
      <w:r>
        <w:t>Similarly, Salesforce reiterates the critical importance of establishing trust, security, and governance in AI agent implementations. Their framework emphasises secure development practices and continuous oversight throughout the AI lifecycle, aiming to build enduring customer trust amid growing privacy and compliance concerns.</w:t>
      </w:r>
      <w:r/>
    </w:p>
    <w:p>
      <w:r/>
      <w:r>
        <w:t>McKinsey’s analysis further elaborates on the shifting IT architecture landscape, moving from traditional application-focused models towards sophisticated multi-agent frameworks. These frameworks enable numerous generative AI agents to communicate and collaborate within ‘super platforms’, which represent the next evolution in business applications equipped with embedded generative AI capabilities. This architecture promises to unlock new efficiencies and innovation pathways by integrating AI more deeply into enterprise workflows.</w:t>
      </w:r>
      <w:r/>
    </w:p>
    <w:p>
      <w:r/>
      <w:r>
        <w:t>In sum, the transformation of enterprise IT under the influence of Agentic and Generative AI is set to redefine competitive dynamics and operational resilience. However, realising this potential demands more than mere technological adoption; it requires strategic orchestration across AI, cloud infrastructure, security, and data management domains. Enterprises that can navigate this complexity with structured approaches and governance will be best positioned to harness the full spectrum of benefits AI has to offer over the next 24 months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https://cloudtweaks.com/2025/07/tech-industry-leaders-transform-enterprise-it/</w:t>
        </w:r>
      </w:hyperlink>
      <w:r>
        <w:t xml:space="preserve"> - Please view link - unable to able to access data</w:t>
      </w:r>
      <w:r/>
    </w:p>
    <w:p>
      <w:pPr>
        <w:pStyle w:val="ListNumber"/>
        <w:spacing w:line="240" w:lineRule="auto"/>
        <w:ind w:left="720"/>
      </w:pPr>
      <w:r/>
      <w:hyperlink r:id="rId11">
        <w:r>
          <w:rPr>
            <w:color w:val="0000EE"/>
            <w:u w:val="single"/>
          </w:rPr>
          <w:t>https://www.techradar.com/pro/even-ai-agents-arent-immune-to-silos</w:t>
        </w:r>
      </w:hyperlink>
      <w:r>
        <w:t xml:space="preserve"> - This article discusses the integration challenges of AI agents within enterprise IT systems. It highlights that while 61% of business leaders are adopting AI agents, many are implementing them in isolated roles, leading to inefficiencies and missed opportunities for collaboration. The piece emphasizes the need for a unified data fabric and central orchestration to enhance agent effectiveness and prevent siloed operations.</w:t>
      </w:r>
      <w:r/>
    </w:p>
    <w:p>
      <w:pPr>
        <w:pStyle w:val="ListNumber"/>
        <w:spacing w:line="240" w:lineRule="auto"/>
        <w:ind w:left="720"/>
      </w:pPr>
      <w:r/>
      <w:hyperlink r:id="rId12">
        <w:r>
          <w:rPr>
            <w:color w:val="0000EE"/>
            <w:u w:val="single"/>
          </w:rPr>
          <w:t>https://www.techradar.com/pro/harnessing-the-chaos-the-strategic-imperative-of-the-generative-ai-era</w:t>
        </w:r>
      </w:hyperlink>
      <w:r>
        <w:t xml:space="preserve"> - The article outlines a strategic shift towards disciplined, enterprise-wide integration of generative AI. It stresses the importance of moving from unstructured experimentation to structured, reliable AI outputs that align with brand and regulatory standards. The piece advocates for building 'digital factories' grounded in MLOps pipelines, prompt engineering, and APIs to ensure consistent and safe AI-generated content.</w:t>
      </w:r>
      <w:r/>
    </w:p>
    <w:p>
      <w:pPr>
        <w:pStyle w:val="ListNumber"/>
        <w:spacing w:line="240" w:lineRule="auto"/>
        <w:ind w:left="720"/>
      </w:pPr>
      <w:r/>
      <w:hyperlink r:id="rId13">
        <w:r>
          <w:rPr>
            <w:color w:val="0000EE"/>
            <w:u w:val="single"/>
          </w:rPr>
          <w:t>https://www.techradar.com/pro/how-ai-resurrected-an-unsolved-security-problem-data-sprawl</w:t>
        </w:r>
      </w:hyperlink>
      <w:r>
        <w:t xml:space="preserve"> - This article examines how the rapid adoption of generative AI has intensified the issue of data sprawl in enterprises. It discusses the challenges posed by vast amounts of data generated by AI, leading to security risks and potential breaches. The piece advocates for automated, scalable data governance solutions to manage this data overload effectively and prevent cyber threats.</w:t>
      </w:r>
      <w:r/>
    </w:p>
    <w:p>
      <w:pPr>
        <w:pStyle w:val="ListNumber"/>
        <w:spacing w:line="240" w:lineRule="auto"/>
        <w:ind w:left="720"/>
      </w:pPr>
      <w:r/>
      <w:hyperlink r:id="rId14">
        <w:r>
          <w:rPr>
            <w:color w:val="0000EE"/>
            <w:u w:val="single"/>
          </w:rPr>
          <w:t>https://www.informatica.com/about-us/news/news-releases/2025/05/20250514-informatica-unveils-agentic-ai-offerings-on-industrys-first-ai-powered-cloud-data-management-platform.html</w:t>
        </w:r>
      </w:hyperlink>
      <w:r>
        <w:t xml:space="preserve"> - Informatica announces its comprehensive strategy for Agentic AI, introducing new services like AI Agent Engineering and CLAIRE Agents. These offerings aim to help enterprises build, connect, and manage intelligent AI agent workflows, enhancing decision-making and AI outcomes through a unified, no-code environment that orchestrates agents across various ecosystems.</w:t>
      </w:r>
      <w:r/>
    </w:p>
    <w:p>
      <w:pPr>
        <w:pStyle w:val="ListNumber"/>
        <w:spacing w:line="240" w:lineRule="auto"/>
        <w:ind w:left="720"/>
      </w:pPr>
      <w:r/>
      <w:hyperlink r:id="rId15">
        <w:r>
          <w:rPr>
            <w:color w:val="0000EE"/>
            <w:u w:val="single"/>
          </w:rPr>
          <w:t>https://www.salesforce.com/blog/unified-trust-security-governance-for-agentic-solutions/</w:t>
        </w:r>
      </w:hyperlink>
      <w:r>
        <w:t xml:space="preserve"> - Salesforce discusses the critical importance of trust, security, and governance in deploying AI agents at scale. The article highlights concerns about data privacy, compliance, and the need for a secure data foundation. It emphasizes the necessity of a holistic approach rooted in secure development practices and continuous oversight throughout the AI lifecycle to build customer trust.</w:t>
      </w:r>
      <w:r/>
    </w:p>
    <w:p>
      <w:pPr>
        <w:pStyle w:val="ListNumber"/>
        <w:spacing w:line="240" w:lineRule="auto"/>
        <w:ind w:left="720"/>
      </w:pPr>
      <w:r/>
      <w:hyperlink r:id="rId16">
        <w:r>
          <w:rPr>
            <w:color w:val="0000EE"/>
            <w:u w:val="single"/>
          </w:rPr>
          <w:t>https://www.mckinsey.com/capabilities/mckinsey-digital/our-insights/enterprise-technologys-next-chapter-four-gen-ai-shifts-that-will-reshape-business-technology?hctky=10240423&amp;hdpid=9a850c32-0408-48bf-80fe-22b7ff899846&amp;hlkid=81d179feb3fa4463ace9675e4e9d787d&amp;stcr=001E63E497DD405A9ECCB0E61E820A91</w:t>
        </w:r>
      </w:hyperlink>
      <w:r>
        <w:t xml:space="preserve"> - McKinsey explores four generative AI shifts poised to reshape enterprise technology. The article discusses the evolution of IT architectures from traditional application-focused approaches to new multi-agent architectures, where tech leaders oversee numerous generative AI agents communicating to achieve common goals. It highlights the deployment of these agents within super platforms, representing the next generation of business applications with built-in generative AI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tweaks.com/2025/07/tech-industry-leaders-transform-enterprise-it/" TargetMode="External"/><Relationship Id="rId11" Type="http://schemas.openxmlformats.org/officeDocument/2006/relationships/hyperlink" Target="https://www.techradar.com/pro/even-ai-agents-arent-immune-to-silos" TargetMode="External"/><Relationship Id="rId12" Type="http://schemas.openxmlformats.org/officeDocument/2006/relationships/hyperlink" Target="https://www.techradar.com/pro/harnessing-the-chaos-the-strategic-imperative-of-the-generative-ai-era" TargetMode="External"/><Relationship Id="rId13" Type="http://schemas.openxmlformats.org/officeDocument/2006/relationships/hyperlink" Target="https://www.techradar.com/pro/how-ai-resurrected-an-unsolved-security-problem-data-sprawl" TargetMode="External"/><Relationship Id="rId14" Type="http://schemas.openxmlformats.org/officeDocument/2006/relationships/hyperlink" Target="https://www.informatica.com/about-us/news/news-releases/2025/05/20250514-informatica-unveils-agentic-ai-offerings-on-industrys-first-ai-powered-cloud-data-management-platform.html" TargetMode="External"/><Relationship Id="rId15" Type="http://schemas.openxmlformats.org/officeDocument/2006/relationships/hyperlink" Target="https://www.salesforce.com/blog/unified-trust-security-governance-for-agentic-solutions/" TargetMode="External"/><Relationship Id="rId16" Type="http://schemas.openxmlformats.org/officeDocument/2006/relationships/hyperlink" Target="https://www.mckinsey.com/capabilities/mckinsey-digital/our-insights/enterprise-technologys-next-chapter-four-gen-ai-shifts-that-will-reshape-business-technology?hctky=10240423&amp;hdpid=9a850c32-0408-48bf-80fe-22b7ff899846&amp;hlkid=81d179feb3fa4463ace9675e4e9d787d&amp;stcr=001E63E497DD405A9ECCB0E61E820A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