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LangExtract to make model‑backed, reviewable extraction practical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Google’s new LangExtract library has arrived as a practical attempt to shrink the distance between unstructured text and reliable, reviewable structured data. According to Google’s Developers Blog, the open‑source Python package is designed to “programmatically extract the exact information you need, while ensuring the outputs are structured and reliably tied back to its source.” The project, hosted under an Apache‑2.0 licence on Google’s GitHub, packages a set of engineering choices intended to make extraction at scale both traceable and developer‑friendly.</w:t>
      </w:r>
      <w:r/>
    </w:p>
    <w:p>
      <w:r/>
      <w:r>
        <w:t>What LangExtract promises</w:t>
      </w:r>
      <w:r/>
    </w:p>
    <w:p>
      <w:r/>
      <w:r>
        <w:t>LangExtract bundles several features that map directly to common pain points in production extraction pipelines. Google and the project README emphasise:</w:t>
      </w:r>
      <w:r/>
      <w:r/>
    </w:p>
    <w:p>
      <w:pPr>
        <w:pStyle w:val="ListBullet"/>
        <w:spacing w:line="240" w:lineRule="auto"/>
        <w:ind w:left="720"/>
      </w:pPr>
      <w:r/>
      <w:r>
        <w:t>Character‑level grounding — each extracted entity is tied to exact character offsets in the original text, enabling visual verification and provenance for downstream use.</w:t>
      </w:r>
      <w:r/>
    </w:p>
    <w:p>
      <w:pPr>
        <w:pStyle w:val="ListBullet"/>
        <w:spacing w:line="240" w:lineRule="auto"/>
        <w:ind w:left="720"/>
      </w:pPr>
      <w:r/>
      <w:r>
        <w:t>Schema‑guided, few‑shot output — the library encourages structured extraction through few‑shot examples and schema constraints so outputs are consistent and machine‑readable.</w:t>
      </w:r>
      <w:r/>
    </w:p>
    <w:p>
      <w:pPr>
        <w:pStyle w:val="ListBullet"/>
        <w:spacing w:line="240" w:lineRule="auto"/>
        <w:ind w:left="720"/>
      </w:pPr>
      <w:r/>
      <w:r>
        <w:t>Long‑document optimisation — chunking, parallel processing and multiple extraction passes are built in to improve recall across very large inputs.</w:t>
      </w:r>
      <w:r/>
    </w:p>
    <w:p>
      <w:pPr>
        <w:pStyle w:val="ListBullet"/>
        <w:spacing w:line="240" w:lineRule="auto"/>
        <w:ind w:left="720"/>
      </w:pPr>
      <w:r/>
      <w:r>
        <w:t>Interactive review — results can be emitted as .jsonl and rendered into a self‑contained HTML visualisation for “playback” of extraction steps and manual review.</w:t>
      </w:r>
      <w:r/>
    </w:p>
    <w:p>
      <w:pPr>
        <w:pStyle w:val="ListBullet"/>
        <w:spacing w:line="240" w:lineRule="auto"/>
        <w:ind w:left="720"/>
      </w:pPr>
      <w:r/>
      <w:r>
        <w:t>Multi‑model backends — the code supports cloud‑hosted Gemini variants as well as OpenAI models and local inference via tools such as Ollama, letting teams pick for cost, latency or governance reasons.</w:t>
      </w:r>
      <w:r/>
    </w:p>
    <w:p>
      <w:pPr>
        <w:pStyle w:val="ListBullet"/>
        <w:spacing w:line="240" w:lineRule="auto"/>
        <w:ind w:left="720"/>
      </w:pPr>
      <w:r/>
      <w:r>
        <w:t>Extensibility and community contribution — the GitHub repository contains examples, tests and contribution guidance; the maintainers invite pull requests and issue reports.</w:t>
      </w:r>
      <w:r/>
      <w:r/>
    </w:p>
    <w:p>
      <w:r/>
      <w:r>
        <w:t>Those design choices are clearly aimed at teams that want to do more than ad‑hoc parsing: traceability and reviewability are first‑class concerns.</w:t>
      </w:r>
      <w:r/>
    </w:p>
    <w:p>
      <w:r/>
      <w:r>
        <w:t>Hands‑on examples and what they reveal</w:t>
      </w:r>
      <w:r/>
    </w:p>
    <w:p>
      <w:r/>
      <w:r>
        <w:t>A recent hands‑on write‑up demonstrated LangExtract using three practical examples: a “needle‑in‑a‑haystack” search inside a Project Gutenberg text, generation of an interactive extraction visualisation, and sweeping extraction of model names and release dates from a Wikipedia article. The examples illustrate both strengths and important caveats.</w:t>
      </w:r>
      <w:r/>
      <w:r/>
    </w:p>
    <w:p>
      <w:pPr>
        <w:pStyle w:val="ListBullet"/>
        <w:spacing w:line="240" w:lineRule="auto"/>
        <w:ind w:left="720"/>
      </w:pPr>
      <w:r/>
      <w:r>
        <w:t>Needle in a haystack: the author used a Project Gutenberg plain‑text copy and showed LangExtract finding an intentionally inserted line buried among tens of thousands of characters. The tool found the planted entity and returned the expected structured attributes, demonstrating the multi‑pass, chunked approach can surface sparse facts across large contexts. The original eBook used for the test is public‑domain content; Project Gutenberg’s documentation confirms most of its texts are public domain in the United States, which is why the author used that source for the demonstration.</w:t>
      </w:r>
      <w:r/>
    </w:p>
    <w:p>
      <w:pPr>
        <w:pStyle w:val="ListBullet"/>
        <w:spacing w:line="240" w:lineRule="auto"/>
        <w:ind w:left="720"/>
      </w:pPr>
      <w:r/>
      <w:r>
        <w:t>Visual validation: the HTML “playback” feature lets reviewers step through how extractions were made and inspect extracted spans in context. For teams building audit trails or human‑in‑the‑loop pipelines, that capability is a practical benefit and one of LangExtract’s differentiators.</w:t>
      </w:r>
      <w:r/>
    </w:p>
    <w:p>
      <w:pPr>
        <w:pStyle w:val="ListBullet"/>
        <w:spacing w:line="240" w:lineRule="auto"/>
        <w:ind w:left="720"/>
      </w:pPr>
      <w:r/>
      <w:r>
        <w:t>Mass extraction (Wikipedia): the author extracted dozens of model names and release dates from the OpenAI Wikipedia page. The results were broadly useful but included mismatches — for example, the code surfaced a year where the source text did not supply one, and in places LangExtract supplemented extracted entities with its internal knowledge. The author treated this behaviour as a double‑edged sword: it reduces the need for external retrieval in some workflows but can introduce invented or imputed values when the prompt or schema does not explicitly constrain the model.</w:t>
      </w:r>
      <w:r/>
      <w:r/>
    </w:p>
    <w:p>
      <w:r/>
      <w:r>
        <w:t>Google’s own announcement and the repository documentation acknowledge that LangExtract will often pair model reasoning with source grounding, but they also make traceability a priority by returning character offsets so outputs can be validated against the original text.</w:t>
      </w:r>
      <w:r/>
    </w:p>
    <w:p>
      <w:r/>
      <w:r>
        <w:t>Model choice, token limits and operational notes</w:t>
      </w:r>
      <w:r/>
    </w:p>
    <w:p>
      <w:r/>
      <w:r>
        <w:t>LangExtract furthers a “bring your own model” philosophy. The library includes direct examples for Gemini variants and OpenAI models and documents local inference options. Google’s Gemini documentation is explicit about the target use cases for different family members: gemini‑2.5‑flash is positioned for price‑performance and high throughput, while other variants (for deeper reasoning or higher token thresholds) suit more complex extraction tasks. The Gemini docs also note supported token limits up to around a million input tokens for certain models — an important technical constraint when processing very long documents — and they remind users to plan for quotas and rate limits when using cloud endpoints.</w:t>
      </w:r>
      <w:r/>
    </w:p>
    <w:p>
      <w:r/>
      <w:r>
        <w:t>Practicalities: installation, licence and reproducibility</w:t>
      </w:r>
      <w:r/>
    </w:p>
    <w:p>
      <w:r/>
      <w:r>
        <w:t>LangExtract is available on PyPI for easy installation and the project’s release history on PyPI helps teams pin reproducible versions. The GitHub repository contains worked examples, tests and contribution guidance; the codebase is released under Apache‑2.0, which makes it permissive for many commercial and research uses. Cloud model access requires API keys; local on‑device inference does not, which matters for data‑sensitive or offline deployments.</w:t>
      </w:r>
      <w:r/>
    </w:p>
    <w:p>
      <w:r/>
      <w:r>
        <w:t>Caveats and where to be cautious</w:t>
      </w:r>
      <w:r/>
      <w:r/>
    </w:p>
    <w:p>
      <w:pPr>
        <w:pStyle w:val="ListBullet"/>
        <w:spacing w:line="240" w:lineRule="auto"/>
        <w:ind w:left="720"/>
      </w:pPr>
      <w:r/>
      <w:r>
        <w:t>Hallucination and inferred attributes: because LangExtract can supplement outputs with a model’s internal knowledge, users should not treat extractions as authoritative without verification. The library’s grounding offsets and visual review tooling are intended to make that verification straightforward, but teams should still apply checks — especially where attributes are imputed rather than explicitly present in the text.</w:t>
      </w:r>
      <w:r/>
    </w:p>
    <w:p>
      <w:pPr>
        <w:pStyle w:val="ListBullet"/>
        <w:spacing w:line="240" w:lineRule="auto"/>
        <w:ind w:left="720"/>
      </w:pPr>
      <w:r/>
      <w:r>
        <w:t>High‑stakes domains: Google has showcased healthcare and radiology demos; PyPI and the project documentation include disclaimers and recommend appropriate validation for Health AI use cases. For clinical or safety‑critical extraction, LangExtract should be used as part of a validated pipeline with domain experts and explicit acceptance criteria.</w:t>
      </w:r>
      <w:r/>
    </w:p>
    <w:p>
      <w:pPr>
        <w:pStyle w:val="ListBullet"/>
        <w:spacing w:line="240" w:lineRule="auto"/>
        <w:ind w:left="720"/>
      </w:pPr>
      <w:r/>
      <w:r>
        <w:t>Not a universal replacement for RAG in every workflow: LangExtract can remove the need for some retrieval‑augmented steps by using the model’s internal knowledge and long‑context abilities, but traditional retrieval + embedding stores remain valuable where strict provenance, deterministic recall, or very large, frequently changing corpora are primary concerns.</w:t>
      </w:r>
      <w:r/>
      <w:r/>
    </w:p>
    <w:p>
      <w:r/>
      <w:r>
        <w:t>Best practices to adopt</w:t>
      </w:r>
      <w:r/>
      <w:r/>
    </w:p>
    <w:p>
      <w:pPr>
        <w:pStyle w:val="ListBullet"/>
        <w:spacing w:line="240" w:lineRule="auto"/>
        <w:ind w:left="720"/>
      </w:pPr>
      <w:r/>
      <w:r>
        <w:t>Provide clear schema examples and use the library’s schema constraints where possible to reduce spurious attributes.</w:t>
      </w:r>
      <w:r/>
    </w:p>
    <w:p>
      <w:pPr>
        <w:pStyle w:val="ListBullet"/>
        <w:spacing w:line="240" w:lineRule="auto"/>
        <w:ind w:left="720"/>
      </w:pPr>
      <w:r/>
      <w:r>
        <w:t>Use the character offsets and HTML visualisations to implement human verification for sensitive outputs.</w:t>
      </w:r>
      <w:r/>
    </w:p>
    <w:p>
      <w:pPr>
        <w:pStyle w:val="ListBullet"/>
        <w:spacing w:line="240" w:lineRule="auto"/>
        <w:ind w:left="720"/>
      </w:pPr>
      <w:r/>
      <w:r>
        <w:t>Run multiple extraction passes and experiment with chunk size and max_char_buffer to balance context fidelity and model performance.</w:t>
      </w:r>
      <w:r/>
    </w:p>
    <w:p>
      <w:pPr>
        <w:pStyle w:val="ListBullet"/>
        <w:spacing w:line="240" w:lineRule="auto"/>
        <w:ind w:left="720"/>
      </w:pPr>
      <w:r/>
      <w:r>
        <w:t>Select the backend model deliberately — use a flash/throughput model for bulk, high‑throughput tasks and a higher‑reasoning variant where inference quality matters more than raw speed.</w:t>
      </w:r>
      <w:r/>
    </w:p>
    <w:p>
      <w:pPr>
        <w:pStyle w:val="ListBullet"/>
        <w:spacing w:line="240" w:lineRule="auto"/>
        <w:ind w:left="720"/>
      </w:pPr>
      <w:r/>
      <w:r>
        <w:t>Pin the package version from PyPI and review the GitHub changelog when upgrading; the repo contains tests and examples that help reproduce experiments.</w:t>
      </w:r>
      <w:r/>
      <w:r/>
    </w:p>
    <w:p>
      <w:r/>
      <w:r>
        <w:t>Where this fits in the tooling landscape</w:t>
      </w:r>
      <w:r/>
    </w:p>
    <w:p>
      <w:r/>
      <w:r>
        <w:t>LangExtract is not merely another text parser; it is an attempt to operationalise grounded, schema‑driven extraction with developer ergonomics in mind. For organisations that already rely on large models and need a way to produce traceable extractions at scale, the library provides a pragmatic starting point: built‑in chunking, parallelism, multi‑pass recall and human‑facing review. For workflows that demand ironclad provenance or that operate on extremely dynamic corpora, LangExtract’s model‑centric augmentation should be combined with, or validated against, external retrieval and canonical sources.</w:t>
      </w:r>
      <w:r/>
    </w:p>
    <w:p>
      <w:r/>
      <w:r>
        <w:t>Conclusion</w:t>
      </w:r>
      <w:r/>
    </w:p>
    <w:p>
      <w:r/>
      <w:r>
        <w:t>LangExtract arrives as a thoughtful, opinionated toolkit: it privileges schema guidance, traceability and large‑document handling while offering flexible model backends. The open‑source repo and PyPI packaging make it easy for teams to experiment, and the HTML visualisation fills a real need for explainability in extraction pipelines. At the same time, the library’s willingness to lean on model knowledge for inferred attributes is a design trade‑off — one that accelerates many tasks but also requires careful validation in production. Developers and teams should treat LangExtract as a powerful component in a broader extraction strategy, using its provenance features and review tooling to keep model‑assisted inferences honest. The project’s repository and release notes are the appropriate next stops for teams who want to try it, reproduce the author’s examples, and contribute improvements.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https://towardsdatascience.com/introducing-googles-langextract-tool-2/</w:t>
        </w:r>
      </w:hyperlink>
      <w:r>
        <w:t xml:space="preserve"> - Please view link - unable to able to access data</w:t>
      </w:r>
      <w:r/>
    </w:p>
    <w:p>
      <w:pPr>
        <w:pStyle w:val="ListNumber"/>
        <w:spacing w:line="240" w:lineRule="auto"/>
        <w:ind w:left="720"/>
      </w:pPr>
      <w:r/>
      <w:hyperlink r:id="rId11">
        <w:r>
          <w:rPr>
            <w:color w:val="0000EE"/>
            <w:u w:val="single"/>
          </w:rPr>
          <w:t>https://developers.googleblog.com/ja/introducing-langextract-a-gemini-powered-information-extraction-library/</w:t>
        </w:r>
      </w:hyperlink>
      <w:r>
        <w:t xml:space="preserve"> - Google's Developers Blog introduces LangExtract, an open-source Python library powered by Gemini models for extracting structured information from unstructured text. The post explains LangExtract’s goals: precise source grounding with character-level offsets, reliable structured outputs via few-shot controlled generation, optimisation for very large documents using chunking, parallel processing and multiple extraction passes, and interactive HTML visualisations for review. It highlights multi-model backend flexibility — cloud-hosted Gemini or local open models — and domain adaptability with minimal examples. The announcement outlines healthcare and radiology demos, points to the GitHub repository, and emphasises traceability and developer usability and encourages community contributions worldwide collaboration.</w:t>
      </w:r>
      <w:r/>
    </w:p>
    <w:p>
      <w:pPr>
        <w:pStyle w:val="ListNumber"/>
        <w:spacing w:line="240" w:lineRule="auto"/>
        <w:ind w:left="720"/>
      </w:pPr>
      <w:r/>
      <w:hyperlink r:id="rId12">
        <w:r>
          <w:rPr>
            <w:color w:val="0000EE"/>
            <w:u w:val="single"/>
          </w:rPr>
          <w:t>https://github.com/google/langextract</w:t>
        </w:r>
      </w:hyperlink>
      <w:r>
        <w:t xml:space="preserve"> - Google’s official LangExtract GitHub repository provides the library source, README, examples and installation instructions under an Apache‑2.0 licence. The README describes key features: precise source grounding linking extractions to exact character offsets, schema‑guided structured outputs, long‑document optimisation via chunking, parallel processing and multi‑pass extraction, and interactive HTML visualisations generated from .jsonl results. It demonstrates usage examples, model selection guidance (for Gemini variants and OpenAI), local inference with Ollama, and API key setup for cloud models. The repo contains tests, examples for literature and medical extraction, and clear contribution guidelines for the community, contributors to submit issues and pull requests regularly.</w:t>
      </w:r>
      <w:r/>
    </w:p>
    <w:p>
      <w:pPr>
        <w:pStyle w:val="ListNumber"/>
        <w:spacing w:line="240" w:lineRule="auto"/>
        <w:ind w:left="720"/>
      </w:pPr>
      <w:r/>
      <w:hyperlink r:id="rId13">
        <w:r>
          <w:rPr>
            <w:color w:val="0000EE"/>
            <w:u w:val="single"/>
          </w:rPr>
          <w:t>https://pypi.org/project/langextract/</w:t>
        </w:r>
      </w:hyperlink>
      <w:r>
        <w:t xml:space="preserve"> - The LangExtract PyPI project page documents package installation via pip and release history, enabling straightforward installation with pip install langextract. The page lists recent version numbers and dates, provides guidance for installing editable or development variants, and details optional extras for OpenAI support. It notes that cloud models require API keys, and that local on‑device models do not. The PyPI entry also summarises package testing and contribution instructions, and repeats the Apache‑2.0 licence and disclaimers about production use and Health AI terms. Release timestamps and version history aid reproducibility for developers integrating LangExtract. They help track changes and dependencies effectively.</w:t>
      </w:r>
      <w:r/>
    </w:p>
    <w:p>
      <w:pPr>
        <w:pStyle w:val="ListNumber"/>
        <w:spacing w:line="240" w:lineRule="auto"/>
        <w:ind w:left="720"/>
      </w:pPr>
      <w:r/>
      <w:hyperlink r:id="rId14">
        <w:r>
          <w:rPr>
            <w:color w:val="0000EE"/>
            <w:u w:val="single"/>
          </w:rPr>
          <w:t>https://ai.google.dev/models/gemini</w:t>
        </w:r>
      </w:hyperlink>
      <w:r>
        <w:t xml:space="preserve"> - Google’s Gemini model documentation describes the Gemini 2.5 family and model variants, including gemini-2.5-flash as a price‑performance optimised model suitable for high throughput, low‑latency tasks. The pages list supported data types, token limits up to around one million input tokens, and capabilities such as structured outputs, search grounding and function calling for applicable variants. The documentation advises model selection guidance, outlines thinking and preview versions, and notes knowledge cutoffs and latest updates. These details explain why LangExtract recommends particular model_ids like gemini-2.5-flash for speed and gemini-2.5-pro for deeper reasoning in complex extraction tasks. They also document rate limits and quotas.</w:t>
      </w:r>
      <w:r/>
    </w:p>
    <w:p>
      <w:pPr>
        <w:pStyle w:val="ListNumber"/>
        <w:spacing w:line="240" w:lineRule="auto"/>
        <w:ind w:left="720"/>
      </w:pPr>
      <w:r/>
      <w:hyperlink r:id="rId15">
        <w:r>
          <w:rPr>
            <w:color w:val="0000EE"/>
            <w:u w:val="single"/>
          </w:rPr>
          <w:t>https://www.gutenberg.org/policy/permission</w:t>
        </w:r>
      </w:hyperlink>
      <w:r>
        <w:t xml:space="preserve"> - Project Gutenberg’s permissions and licence pages explain that most eBooks in the collection are public domain in the United States, so no special permission is required for reuse, redistribution or commercial use within the US. The guidance clarifies trademark restrictions for the Project Gutenberg name, advises linking to eBook landing pages rather than deep‑linking to specific files, and states that users outside the United States must verify local copyright law. The pages include the Full Project Gutenberg License text and practical how‑tos for citing, quoting and linking, emphasising that Project Gutenberg does not claim new copyright on public domain texts.</w:t>
      </w:r>
      <w:r/>
    </w:p>
    <w:p>
      <w:pPr>
        <w:pStyle w:val="ListNumber"/>
        <w:spacing w:line="240" w:lineRule="auto"/>
        <w:ind w:left="720"/>
      </w:pPr>
      <w:r/>
      <w:hyperlink r:id="rId16">
        <w:r>
          <w:rPr>
            <w:color w:val="0000EE"/>
            <w:u w:val="single"/>
          </w:rPr>
          <w:t>https://www.gutenberg.org/ebooks/73019</w:t>
        </w:r>
      </w:hyperlink>
      <w:r>
        <w:t xml:space="preserve"> - The Project Gutenberg landing page for eBook #73019 details 'Diseases of Cattle, Sheep, Goats and Swine' by G. Moussu and Jno. A. W. Dollar, originally published in 1920 and released on Project Gutenberg on 22 February 2024. The page offers multiple download formats including plain text UTF‑8, EPUB, Kindle and HTML, and links to cached files and images. It notes credit to the Online Distributed Proofreading Team and specifies that the item is public domain in the United States. The landing page provides bibliographic metadata, release history, size estimates and links for reading or downloading and simple redistribution guidance included.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wardsdatascience.com/introducing-googles-langextract-tool-2/" TargetMode="External"/><Relationship Id="rId11" Type="http://schemas.openxmlformats.org/officeDocument/2006/relationships/hyperlink" Target="https://developers.googleblog.com/ja/introducing-langextract-a-gemini-powered-information-extraction-library/" TargetMode="External"/><Relationship Id="rId12" Type="http://schemas.openxmlformats.org/officeDocument/2006/relationships/hyperlink" Target="https://github.com/google/langextract" TargetMode="External"/><Relationship Id="rId13" Type="http://schemas.openxmlformats.org/officeDocument/2006/relationships/hyperlink" Target="https://pypi.org/project/langextract/" TargetMode="External"/><Relationship Id="rId14" Type="http://schemas.openxmlformats.org/officeDocument/2006/relationships/hyperlink" Target="https://ai.google.dev/models/gemini" TargetMode="External"/><Relationship Id="rId15" Type="http://schemas.openxmlformats.org/officeDocument/2006/relationships/hyperlink" Target="https://www.gutenberg.org/policy/permission" TargetMode="External"/><Relationship Id="rId16" Type="http://schemas.openxmlformats.org/officeDocument/2006/relationships/hyperlink" Target="https://www.gutenberg.org/ebooks/73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