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must treat invoice matching automation as a tactical lever, not a gimmick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Automating supplier invoice matching is no longer a nice-to-have for manufacturers — it is a tactical lever for reducing errors, cutting costs and restoring trust with suppliers. A recent guide from Bizdata360 frames the case plainly: matching invoices to purchase orders and goods receipts in real time eliminates many manual pain points, speeds payment cycles and reduces the risk of overpayment. But vendors’ claims aside, successful transformation depends on technology choices, process redesign and clear governance.</w:t>
      </w:r>
      <w:r/>
    </w:p>
    <w:p>
      <w:r/>
      <w:r>
        <w:t>The manual problem, restated Manual invoice matching requires accounts payable teams to verify that goods or services were delivered, prices conform to contracts and quantities billed match receipts. In practice this work is frequently hamstrung by incomplete or inconsistent invoice data, multi‑line and partial‑shipment complexity, and human data‑entry errors. For manufacturers that process hundreds or thousands of supplier transactions each month, those frictions translate into higher operating costs, delayed production or procurement cycles and, crucially, frayed supplier relationships.</w:t>
      </w:r>
      <w:r/>
    </w:p>
    <w:p>
      <w:r/>
      <w:r>
        <w:t>What automation delivers — and what evidence says Automation can dramatically reduce the routine workload that drives these problems. Bizdata360’s guide highlights measurable benefits: faster processing, improved accuracy, stronger compliance and lower cost per invoice. A vendor case example cited by Bizdata360 reported an 85% drop in error rates, a reduction in average processing time from five days to under 24 hours, and a 30% uplift in supplier satisfaction after deploying eZintegrations™.</w:t>
      </w:r>
      <w:r/>
    </w:p>
    <w:p>
      <w:r/>
      <w:r>
        <w:t>Those results are consistent with broader industry research. McKinsey’s analysis of robotic process automation shows that RPA and cognitive tools frequently produce large efficiency gains — many organisations report cost reductions in the 30–60% range and dramatic cycle‑time compression. McKinsey also notes that, where well‑designed, automation can handle the vast majority of routine tasks (in some accounts 90–95%), leaving exceptions for human review — but stresses that those gains require strategic adoption, executive sponsorship and change management.</w:t>
      </w:r>
      <w:r/>
    </w:p>
    <w:p>
      <w:r/>
      <w:r>
        <w:t>Key benefits to expect - Higher touchless processing rates and lower error rates through automated validation and rule‑based PO/receipt matching.</w:t>
        <w:br/>
      </w:r>
      <w:r>
        <w:t>- Much faster approvals and payments, which can unlock early‑payment discounts and improve supplier relations.</w:t>
        <w:br/>
      </w:r>
      <w:r>
        <w:t>- Stronger compliance and auditability because matching rules, tolerances and approvals are recorded and reportable.</w:t>
        <w:br/>
      </w:r>
      <w:r>
        <w:t>- Labour reallocation: AP staff move from repetitive data entry to exception management, supplier queries and process optimisation.</w:t>
      </w:r>
      <w:r/>
    </w:p>
    <w:p>
      <w:r/>
      <w:r>
        <w:t>How vendors implement matching: what to look for Bizdata360 describes eZintegrations™ as a no‑code, AI‑enabled platform that integrates with ERP and accounting systems to automate matching. According to the guide, the typical deployment follows five steps: connect systems, define matching rules and tolerances, automate data extraction, route exceptions for review, and monitor performance with dashboards.</w:t>
      </w:r>
      <w:r/>
    </w:p>
    <w:p>
      <w:r/>
      <w:r>
        <w:t>Independent technology summaries show a consistent feature set you should expect or require when evaluating solutions: - Robust data capture and document understanding. Vendors such as UiPath emphasise OCR plus AI extractors to digitise invoices of varied formats, extract line‑item tables and surface structured data; human‑in‑the‑loop validation (Action Centre or similar) is recommended for exceptions and training models.</w:t>
        <w:br/>
      </w:r>
      <w:r>
        <w:t>- Flexible matching logic. Market offerings (Basware, NetSuite and others) support two‑ and three‑way matching, configurable tolerance thresholds, and advanced rules for partial shipments or non‑PO invoices. Basware, for example, points to AI‑driven auto‑match rates and automated coding for non‑PO invoices.</w:t>
        <w:br/>
      </w:r>
      <w:r>
        <w:t>- ERP and S2P integration. Successful automation needs native or well‑documented APIs to synchronise purchase orders, receipts and supplier master data with the AP engine; NetSuite stresses tight ERP integration for accurate posting, cash‑flow visibility and control.</w:t>
        <w:br/>
      </w:r>
      <w:r>
        <w:t>- Exception management and supplier communication. A clear workflow for routing mismatches, automatic alerts and supplier portals for invoice status reduce dispute volumes and speed resolution.</w:t>
        <w:br/>
      </w:r>
      <w:r>
        <w:t>- Dashboards and benchmarking. Real‑time metrics for touchless processing percentage, cost per invoice, exception rate and cycle time are essential — Ardent Partners’ benchmarking, summarised by Medius, shows how top performers use these KPIs to prioritise investment and continuous improvement.</w:t>
      </w:r>
      <w:r/>
    </w:p>
    <w:p>
      <w:r/>
      <w:r>
        <w:t>Practical steps to implement (balanced and vendor‑aware) Bizdata360’s five‑step sequence is a useful blueprint, but to avoid common pitfalls you should add governance and change measures recommended by McKinsey and AP benchmarking studies: 1. Start with a focused pilot. Select a subset of suppliers and invoice types that represent a meaningful share of volume but minimise complexity.</w:t>
        <w:br/>
      </w:r>
      <w:r>
        <w:t>2. Map and redesign the process before automating. Remove unnecessary manual handoffs, simplify matching logic and define exception categories. McKinsey and others warn that automating a flawed process multiplies inefficiency.</w:t>
        <w:br/>
      </w:r>
      <w:r>
        <w:t>3. Choose data capture carefully. Implement OCR plus AI extractors and permit human verification during early model training, as UiPath recommends.</w:t>
        <w:br/>
      </w:r>
      <w:r>
        <w:t>4. Define matching rules and tolerance thresholds with procurement and legal input so allowances for price or quantity variance are consistent with contract terms.</w:t>
        <w:br/>
      </w:r>
      <w:r>
        <w:t>5. Integrate with ERP and supplier master data. Accurate supplier codes, PO references and receipt records are non‑negotiable. NetSuite and Basware both flag ERP synchronisation as central to auditability and fraud protection.</w:t>
        <w:br/>
      </w:r>
      <w:r>
        <w:t>6. Build exception workflows and supplier touchpoints. Ensure automatic notifications, SLAs for resolution and a supplier portal or status feed to reduce queries.</w:t>
        <w:br/>
      </w:r>
      <w:r>
        <w:t>7. Measure and govern. Track touchless match rate, exception rate, cost per invoice and days to pay. Use those metrics to build a centre of excellence and secure executive sponsorship to scale, following McKinsey’s change playbook.</w:t>
      </w:r>
      <w:r/>
    </w:p>
    <w:p>
      <w:r/>
      <w:r>
        <w:t>Risks and limitations Automation is powerful, but not a silver bullet. Expect a residual population of complex invoices and disputes that require human judgment — McKinsey’s research and UiPath’s human‑in‑the‑loop guidance both emphasise this. Data quality, poorly defined POs, inconsistent supplier references and weak change management are the usual causes of disappointing ROI. Security, segregation of duties and role‑based controls must be enforced to prevent fraud; NetSuite highlights governance controls as part of AP automation best practice.</w:t>
      </w:r>
      <w:r/>
    </w:p>
    <w:p>
      <w:r/>
      <w:r>
        <w:t>What success looks like Industry benchmarks from Ardent Partners and metrics used by leading vendors point to clear short‑ and medium‑term targets: raise touchless processing to industry best practice levels, halve (or better) exception rates, reduce cost per invoice materially and shorten median days‑to‑pay. The Bizdata360 case example — substantially lower error rates, sub‑24‑hour processing and improved supplier satisfaction — is attainable, but dependent on supplier onboarding, ERP integration and disciplined governance.</w:t>
      </w:r>
      <w:r/>
    </w:p>
    <w:p>
      <w:r/>
      <w:r>
        <w:t>Conclusion — a pragmatic endorsement Automating supplier invoice matching can transform AP from a transaction processing centre into a control and supplier‑relationship function. Bizdata360 and vendor literature (eZintegrations™, Basware, NetSuite, UiPath) outline the necessary technologies and workflows; McKinsey and benchmarking studies explain the organisational work required to scale benefits. For manufacturers considering the switch, the sensible path is a staged pilot, firm process redesign up‑front, careful selection of OCR/AI and integration capabilities, and tight performance governance. Vendors will offer demos — Bizdata360 invites readers to try an eZintegrations™ demo — but procurement decisions should hinge on measurable pilot outcomes against the KPIs described above rather than vendor claims alone.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https://www.bizdata360.com/automate-supplier-invoice-matching/</w:t>
        </w:r>
      </w:hyperlink>
      <w:r>
        <w:t xml:space="preserve"> - Please view link - unable to able to access data</w:t>
      </w:r>
      <w:r/>
    </w:p>
    <w:p>
      <w:pPr>
        <w:pStyle w:val="ListNumber"/>
        <w:spacing w:line="240" w:lineRule="auto"/>
        <w:ind w:left="720"/>
      </w:pPr>
      <w:r/>
      <w:hyperlink r:id="rId10">
        <w:r>
          <w:rPr>
            <w:color w:val="0000EE"/>
            <w:u w:val="single"/>
          </w:rPr>
          <w:t>https://www.bizdata360.com/automate-supplier-invoice-matching/</w:t>
        </w:r>
      </w:hyperlink>
      <w:r>
        <w:t xml:space="preserve"> - Bizdata360's guide explains how automating supplier invoice matching reduces manual errors, accelerates payment cycles and prevents overpayments by matching invoices to purchase orders and receipts in real time. It details problems with manual matching such as incomplete information, complex multi line reconciliation and data entry mistakes, then outlines a five step process using eZintegrations™: configure integrations, set matching rules and tolerances, automate data extraction, implement exception handling and monitor performance with dashboards. The article compares manual and automated methods, gives a real world example of measurable gains, and invites readers to try an eZintegrations™ demo to assess suitability for manufacturers.</w:t>
      </w:r>
      <w:r/>
    </w:p>
    <w:p>
      <w:pPr>
        <w:pStyle w:val="ListNumber"/>
        <w:spacing w:line="240" w:lineRule="auto"/>
        <w:ind w:left="720"/>
      </w:pPr>
      <w:r/>
      <w:hyperlink r:id="rId11">
        <w:r>
          <w:rPr>
            <w:color w:val="0000EE"/>
            <w:u w:val="single"/>
          </w:rPr>
          <w:t>https://www.mckinsey.com/industries/financial-services/our-insights/the-value-of-robotic-process-automation.</w:t>
        </w:r>
      </w:hyperlink>
      <w:r>
        <w:t xml:space="preserve"> - McKinsey's analysis of robotic process automation examines how RPA and cognitive technologies transform back office operations. The research presents case studies showing rapid implementation, high returns on investment and substantial efficiency gains: some processes see cost reductions of thirty to sixty percent and dramatic cycle time compression. McKinsey notes that automation can eventually handle most routine tasks, in some cases up to ninety to ninety five percent, leaving exceptions for human intervention, and stresses the need for strategic adoption, executive sponsorship and change management to scale benefits. Guidance includes building centres of excellence and redesigning processes for automation and governance.</w:t>
      </w:r>
      <w:r/>
    </w:p>
    <w:p>
      <w:pPr>
        <w:pStyle w:val="ListNumber"/>
        <w:spacing w:line="240" w:lineRule="auto"/>
        <w:ind w:left="720"/>
      </w:pPr>
      <w:r/>
      <w:hyperlink r:id="rId12">
        <w:r>
          <w:rPr>
            <w:color w:val="0000EE"/>
            <w:u w:val="single"/>
          </w:rPr>
          <w:t>https://www.netsuite.com/portal/resource/articles/accounting/ap-automation-software.shtml</w:t>
        </w:r>
      </w:hyperlink>
      <w:r>
        <w:t xml:space="preserve"> - NetSuite's accounts payable automation guide outlines how AP automation reduces manual work, lowers costs and minimises errors by converting invoices into digital form, matching them to purchase orders and delivery receipts and routing approvals automatically. The article describes OCR and AI for data capture, two and three way matching, configurable approval workflows and supplier portals that provide invoice status visibility. NetSuite emphasises ERP integration, faster approvals to capture early payment discounts, improved fraud protection through role based controls and reporting dashboards for real time cash flow management. It frames AP automation as delivering improved productivity and stronger supplier relationships overall.</w:t>
      </w:r>
      <w:r/>
    </w:p>
    <w:p>
      <w:pPr>
        <w:pStyle w:val="ListNumber"/>
        <w:spacing w:line="240" w:lineRule="auto"/>
        <w:ind w:left="720"/>
      </w:pPr>
      <w:r/>
      <w:hyperlink r:id="rId13">
        <w:r>
          <w:rPr>
            <w:color w:val="0000EE"/>
            <w:u w:val="single"/>
          </w:rPr>
          <w:t>https://www.uipath.com/community-blog/tutorials/invoice-processing-with-document-understanding</w:t>
        </w:r>
      </w:hyperlink>
      <w:r>
        <w:t xml:space="preserve"> - UiPath's Document Understanding resources demonstrate how AI and OCR extract invoice data from varied formats, enabling automated invoice processing and integration with RPA workflows. The tutorial covers taxonomy creation, digitisation, classification, template training and table extraction for line items, and highlights human in the loop validation via UiPath Action Center for exceptions. It shows configuring OCR engines and training intelligent extractors to produce structured outputs for ERP matching and posting. UiPath emphasises that combining RPA with document AI reduces manual data entry, speeds processing and provides reliable exception routing for review, improving accuracy in AP operations, and operational control overall.</w:t>
      </w:r>
      <w:r/>
    </w:p>
    <w:p>
      <w:pPr>
        <w:pStyle w:val="ListNumber"/>
        <w:spacing w:line="240" w:lineRule="auto"/>
        <w:ind w:left="720"/>
      </w:pPr>
      <w:r/>
      <w:hyperlink r:id="rId14">
        <w:r>
          <w:rPr>
            <w:color w:val="0000EE"/>
            <w:u w:val="single"/>
          </w:rPr>
          <w:t>https://www.basware.com/en/solutions/ap-automation/invoice-matching</w:t>
        </w:r>
      </w:hyperlink>
      <w:r>
        <w:t xml:space="preserve"> - Basware's invoice matching pages describe touchless invoice processing that captures invoices, applies advanced PO matching rules and automates exception handling to reduce manual intervention. Their solution supports two, three and flexible matching scenarios, tolerance thresholds and automated coding for non PO invoices, integrating with ERP and S2P systems via native APIs. Basware highlights AI trained on billions of invoices, high auto match rates, dashboards for continuous improvement and the ability to route exceptions through existing workflows. The vendor asserts that these capabilities accelerate processing, increase on time payments, lower costs and strengthen supplier relationships by reducing disputes and query volumes.</w:t>
      </w:r>
      <w:r/>
    </w:p>
    <w:p>
      <w:pPr>
        <w:pStyle w:val="ListNumber"/>
        <w:spacing w:line="240" w:lineRule="auto"/>
        <w:ind w:left="720"/>
      </w:pPr>
      <w:r/>
      <w:hyperlink r:id="rId15">
        <w:r>
          <w:rPr>
            <w:color w:val="0000EE"/>
            <w:u w:val="single"/>
          </w:rPr>
          <w:t>https://www.medius.com/resources/guides-reports/ardent-partners-accounts-payable-metrics-that-matter/</w:t>
        </w:r>
      </w:hyperlink>
      <w:r>
        <w:t xml:space="preserve"> - The Medius summary of Ardent Partners' 'Accounts Payable Metrics That Matter' highlights industry benchmarks for AP performance and shows how automation and e invoicing drive measurable gains. Key findings include faster invoice processing times for best in class teams, lower cost per invoice, reduced exception rates and higher touchless processing percentages when AI and automation are adopted. The report underlines strategic role of AP, the importance of real time metrics and dashboards, and the value of executive sponsorship and continuous improvement. It provides guidance for finance leaders seeking to benchmark performance and prioritise digital transformation investments in procure to pay.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data360.com/automate-supplier-invoice-matching/" TargetMode="External"/><Relationship Id="rId11" Type="http://schemas.openxmlformats.org/officeDocument/2006/relationships/hyperlink" Target="https://www.mckinsey.com/industries/financial-services/our-insights/the-value-of-robotic-process-automation." TargetMode="External"/><Relationship Id="rId12" Type="http://schemas.openxmlformats.org/officeDocument/2006/relationships/hyperlink" Target="https://www.netsuite.com/portal/resource/articles/accounting/ap-automation-software.shtml" TargetMode="External"/><Relationship Id="rId13" Type="http://schemas.openxmlformats.org/officeDocument/2006/relationships/hyperlink" Target="https://www.uipath.com/community-blog/tutorials/invoice-processing-with-document-understanding" TargetMode="External"/><Relationship Id="rId14" Type="http://schemas.openxmlformats.org/officeDocument/2006/relationships/hyperlink" Target="https://www.basware.com/en/solutions/ap-automation/invoice-matching" TargetMode="External"/><Relationship Id="rId15" Type="http://schemas.openxmlformats.org/officeDocument/2006/relationships/hyperlink" Target="https://www.medius.com/resources/guides-reports/ardent-partners-accounts-payable-metrics-that-ma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