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ERP AI chatbots are moving from automation gimmick to operational backbone — but only with data discipline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promise of enterprise resource planning systems married to conversational AI is no longer a speculative future: it is reshaping day‑to‑day operations across finance, supply chain, HR and beyond. The original MindStick analysis outlines how ERP AI chatbots move organisations from rule‑bound automation toward context‑aware assistants that extract data, trigger workflows and surface predictions — cutting routine work while freeing people for higher‑value tasks. Drawing on industry research and vendor guidance, the practical picture is more nuanced: the technology delivers measurable gains, but only when paired with data quality, governance and change management.</w:t>
      </w:r>
      <w:r/>
    </w:p>
    <w:p>
      <w:r/>
      <w:r>
        <w:t>Finance: from invoice drudgery to real‑time cash intelligence One of the clearest, well‑trodden use cases is accounts payable. According to NetSuite, modern invoice automation blends optical character recognition, intelligent document processing and machine learning to capture vendor and line‑item details automatically, perform two‑ and three‑way matching against purchase orders and receipts, and route exceptions to the correct approvers. Integrated anomaly detection also reduces duplicate payments and potential fraud, while real‑time visibility into payables feeds more reliable cash‑flow forecasting.</w:t>
      </w:r>
      <w:r/>
    </w:p>
    <w:p>
      <w:r/>
      <w:r>
        <w:t>MindStick highlights similar benefits—expense tracking, automated approval routing and faster collections—and reports that businesses typically see basic chatbot functionality within four to six weeks, with full implementations taking three to four months and return on investment often materialising within six to 12 months. Those timelines are achievable, but vendors and consultants alike stress that accuracy improves over time as models learn from organisation‑specific data.</w:t>
      </w:r>
      <w:r/>
    </w:p>
    <w:p>
      <w:r/>
      <w:r>
        <w:t>Supply chain: shifting from reactive fixes to autonomous planning When AI is applied end‑to‑end across forecasting, inventory and production, the result can be fundamentally different behaviour. McKinsey documents how autonomous supply‑chain planning connects demand signals, inventory positions and production schedules so systems can run real‑time scenarios and adjust orders or schedules automatically. Case studies show lower inventory, fewer stockouts and improved service levels. But McKinsey also warns that benefits require integrated data, redesigned processes and new skills — the gain is as much organisational as technological.</w:t>
      </w:r>
      <w:r/>
    </w:p>
    <w:p>
      <w:r/>
      <w:r>
        <w:t>MindStick’s account of automated reorder triggers and supplier communication aligns with this: chatbots can place orders, track shipments and recommend reorder strategies that consider supplier performance and seasonal trends rather than simply firing off replenishment alerts.</w:t>
      </w:r>
      <w:r/>
    </w:p>
    <w:p>
      <w:r/>
      <w:r>
        <w:t>People and productivity: technology must augment, not replace Improved systems matter only if they sit alongside a rethink of how work is measured and designed. Deloitte’s Human Performance research argues that productivity should be reframed as the combination of human capability and technological augmentation. Organisations that adopt AI tools report better engagement, faster decisions and targeted development opportunities, but Deloitte emphasises leaders must redesign roles, reskill employees and align incentives so humans and machines complement each other.</w:t>
      </w:r>
      <w:r/>
    </w:p>
    <w:p>
      <w:r/>
      <w:r>
        <w:t>MindStick cites survey figures suggesting substantial lifts in employee satisfaction and productivity when AI is used in HR workflows; whether those exact percentages apply everywhere, the broader point is consistent: conversational assistants that handle onboarding questions, payroll queries and routine review administration can reduce friction and free HR professionals for coaching and strategic work.</w:t>
      </w:r>
      <w:r/>
    </w:p>
    <w:p>
      <w:r/>
      <w:r>
        <w:t>Advanced interfaces and cross‑functional orchestration Beyond text chat, vendors are embedding voice, multilingual support and mobile access into ERP assistants. Microsoft’s work on a voice channel for Dynamics 365 shows how conversational AI can provide real‑time transcription, sentiment signals and AI‑assisted routing — useful in customer service and for managers who want quick spoken access to sales or operational figures. IBM’s overview of AI in ERP likewise highlights natural language interfaces and generative capabilities for report creation, alongside integrations with IoT for live monitoring. These features accelerate decision cycles, but they also increase the surface area of systems that must be governed.</w:t>
      </w:r>
      <w:r/>
    </w:p>
    <w:p>
      <w:r/>
      <w:r>
        <w:t>Security, privacy and regulated sectors Healthcare and other regulated industries magnify the trade‑offs. The US Department of Health and Human Services reminds covered entities that administrative, physical and technical safeguards remain mandatory: access controls, audit trails, encryption and regular risk assessments are central to HIPAA compliance. MindStick’s discussion of AI in healthcare — faster claims processing, smarter scheduling and secure patient data access — aligns with that guidance, but implementation must include vendor oversight, documented safeguards and workforce training to meet legal obligations.</w:t>
      </w:r>
      <w:r/>
    </w:p>
    <w:p>
      <w:r/>
      <w:r>
        <w:t>Governance, data quality and change management: the non‑negotiables Across finance, supply chain and HR, the pattern is the same: systems deliver value only when organisations invest in the plumbing and the people. IBM and McKinsey both emphasise governance, data quality and model retraining as prerequisites. Practical steps include phased pilots on high‑value processes, establishing data‑management routines, preserving human‑in‑the‑loop controls for exceptions and building auditability into conversational logs.</w:t>
      </w:r>
      <w:r/>
    </w:p>
    <w:p>
      <w:r/>
      <w:r>
        <w:t>Risks and realistic expectations Reported error‑rate improvements and faster response times are compelling, but companies should be realistic. Models can make confident‑sounding errors, integrations may reveal dirty data, and automation can surface new compliance risks if not properly constrained. The recommended safeguards are familiar: start small, instrument outcomes, maintain transparent approval paths and retain humans for judgement‑heavy decisions.</w:t>
      </w:r>
      <w:r/>
    </w:p>
    <w:p>
      <w:r/>
      <w:r>
        <w:t>How organisations should start - Identify a high‑volume, high‑pain workflow (for many, invoice processing or simple service requests).</w:t>
        <w:br/>
      </w:r>
      <w:r>
        <w:t>- Run a short, measurable pilot integrated with the ERP and map expected savings, error‑reduction and user satisfaction gains.</w:t>
        <w:br/>
      </w:r>
      <w:r>
        <w:t>- Invest in data cleansing and design governance — who owns the data, who approves model changes, and how are logs retained for audit?</w:t>
        <w:br/>
      </w:r>
      <w:r>
        <w:t>- Plan reskilling alongside deployment so employees shift to oversight and exception handling rather than being displaced.</w:t>
        <w:br/>
      </w:r>
      <w:r>
        <w:t>- For regulated environments, map technical safeguards to legal requirements (for example HIPAA’s administrative, technical and physical controls) and document vendor responsibilities.</w:t>
      </w:r>
      <w:r/>
    </w:p>
    <w:p>
      <w:r/>
      <w:r>
        <w:t>Conclusion ERP AI chatbots are not a plug‑and‑play silver bullet, but they are a powerful lever for rethinking work. When vendors’ capabilities — from NetSuite’s invoice automation to Microsoft’s voice channels and IBM’s predictive modules — are combined with disciplined data practices and thoughtful redesign of roles, organisations can shorten cycle times, reduce errors and redirect human effort to complex, value‑adding activity. The most successful adopters will be those who treat the change as organisational as well as technological: measuring human experience alongside throughput, governing models diligently and embedding continuous learning into both systems and people.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https://www.mindstick.com/blog/306060/how-businesses-use-erp-ai-chatbots-to-improve-workflows</w:t>
        </w:r>
      </w:hyperlink>
      <w:r>
        <w:t xml:space="preserve"> - Please view link - unable to able to access data</w:t>
      </w:r>
      <w:r/>
    </w:p>
    <w:p>
      <w:pPr>
        <w:pStyle w:val="ListNumber"/>
        <w:spacing w:line="240" w:lineRule="auto"/>
        <w:ind w:left="720"/>
      </w:pPr>
      <w:r/>
      <w:hyperlink r:id="rId11">
        <w:r>
          <w:rPr>
            <w:color w:val="0000EE"/>
            <w:u w:val="single"/>
          </w:rPr>
          <w:t>https://www2.deloitte.com/us/en/insights/focus/human-capital-trends/2024/human-performance-is-the-new-way-to-measure-productivity.html</w:t>
        </w:r>
      </w:hyperlink>
      <w:r>
        <w:t xml:space="preserve"> - Deloitte’s Human Performance piece argues that organisations must rethink productivity by focusing on human experience and capabilities alongside technological augmentation. Using survey analysis and case studies, Deloitte finds companies integrating AI and work technologies report meaningful gains in employee engagement, satisfaction and operational outcomes. The report highlights how AI-driven tools augment human work, enabling personalised development, improved collaboration and faster decision-making. It stresses the need for leaders to redesign roles, reskill staff and align incentives so humans and machines complement each other. Practical recommendations include investing in workforce technologies, measuring wellbeing alongside output, and orchestrating systems to sustain long-term performance improvements.</w:t>
      </w:r>
      <w:r/>
    </w:p>
    <w:p>
      <w:pPr>
        <w:pStyle w:val="ListNumber"/>
        <w:spacing w:line="240" w:lineRule="auto"/>
        <w:ind w:left="720"/>
      </w:pPr>
      <w:r/>
      <w:hyperlink r:id="rId12">
        <w:r>
          <w:rPr>
            <w:color w:val="0000EE"/>
            <w:u w:val="single"/>
          </w:rPr>
          <w:t>https://www.netsuite.com/portal/resource/articles/accounting/ai-invoice-processing.shtml</w:t>
        </w:r>
      </w:hyperlink>
      <w:r>
        <w:t xml:space="preserve"> - NetSuite explains how AI transforms invoice processing by combining intelligent document processing, optical character recognition and machine learning to capture invoice data automatically. Systems extract vendor, line item and payment details, validate entries against purchase orders and receipts, and perform two‑ or three‑way matching to flag discrepancies. Automated approval workflows route exceptions to the proper approvers, while predictive analytics and anomaly detection reduce fraud and duplicates. Integration with ERP and accounting modules enables real‑time visibility for cash flow forecasting and payment scheduling. Continuous learning improves accuracy over time, reducing manual effort, speeding payment cycles and improving working capital management for organisations.</w:t>
      </w:r>
      <w:r/>
    </w:p>
    <w:p>
      <w:pPr>
        <w:pStyle w:val="ListNumber"/>
        <w:spacing w:line="240" w:lineRule="auto"/>
        <w:ind w:left="720"/>
      </w:pPr>
      <w:r/>
      <w:hyperlink r:id="rId13">
        <w:r>
          <w:rPr>
            <w:color w:val="0000EE"/>
            <w:u w:val="single"/>
          </w:rPr>
          <w:t>https://www.mckinsey.com/capabilities/operations/our-insights/autonomous-supply-chain-planning-for-consumer-goods-companies</w:t>
        </w:r>
      </w:hyperlink>
      <w:r>
        <w:t xml:space="preserve"> - McKinsey outlines how autonomous supply‑chain planning uses machine learning and integrated data to shift organisations from reactive to predictive operations. By connecting demand forecasting, inventory management and production planning, companies can run real‑time scenarios that automatically adjust orders, schedules and stock positions. McKinsey cites case studies where autonomous planning reduced inventory levels, lowered supply‑chain costs and increased revenue through faster replenishment and fewer stockouts. The approach requires data integration, process redesign and talent changes; benefits are realised progressively as models learn. Firms adopting end‑to‑end planning report measurable improvements in service levels and resilience against disruption and improved customer satisfaction metrics.</w:t>
      </w:r>
      <w:r/>
    </w:p>
    <w:p>
      <w:pPr>
        <w:pStyle w:val="ListNumber"/>
        <w:spacing w:line="240" w:lineRule="auto"/>
        <w:ind w:left="720"/>
      </w:pPr>
      <w:r/>
      <w:hyperlink r:id="rId14">
        <w:r>
          <w:rPr>
            <w:color w:val="0000EE"/>
            <w:u w:val="single"/>
          </w:rPr>
          <w:t>https://www.ibm.com/think/topics/ai-in-erp</w:t>
        </w:r>
      </w:hyperlink>
      <w:r>
        <w:t xml:space="preserve"> - IBM’s overview explains how AI and machine learning are embedded within modern ERP platforms to automate routine processes and deliver predictive insights. The article details use cases such as automated invoice handling, predictive maintenance, demand forecasting and anomaly detection, and notes benefits like reduced errors, faster decision cycles and enhanced security. IBM highlights natural language interfaces and generative AI for report creation, plus integrations with IoT for real‑time monitoring. Practical implementation requires governance, data quality and change management. Organisations adopting AI‑enabled ERPs can expect process optimisation, better resource allocation and gradual improvements as models retrain on organisation‑specific data over time.</w:t>
      </w:r>
      <w:r/>
    </w:p>
    <w:p>
      <w:pPr>
        <w:pStyle w:val="ListNumber"/>
        <w:spacing w:line="240" w:lineRule="auto"/>
        <w:ind w:left="720"/>
      </w:pPr>
      <w:r/>
      <w:hyperlink r:id="rId15">
        <w:r>
          <w:rPr>
            <w:color w:val="0000EE"/>
            <w:u w:val="single"/>
          </w:rPr>
          <w:t>https://www.microsoft.com/en-us/dynamics-365/blog/business-leader/2021/11/02/introducing-voice-channel-for-dynamics-365-customer-service/</w:t>
        </w:r>
      </w:hyperlink>
      <w:r>
        <w:t xml:space="preserve"> - Microsoft’s Dynamics 365 blog announces a voice channel that integrates conversational AI into customer service, enabling voice‑activated workflows, real‑time transcription and AI‑assisted routing. The post explains how a Power Virtual Agent can act as an interactive voice response bot, providing personalised, contextual answers and escalating complex cases to skilled agents. Features include sentiment analysis, live transcript search, multilingual support and unified insights across channels, improving response times and reducing repeat interactions. Microsoft stresses ease of deployment and seamless integration with Teams and Dynamics data, allowing organisations to offer mobile and voice access to business processes while preserving security and continuity.</w:t>
      </w:r>
      <w:r/>
    </w:p>
    <w:p>
      <w:pPr>
        <w:pStyle w:val="ListNumber"/>
        <w:spacing w:line="240" w:lineRule="auto"/>
        <w:ind w:left="720"/>
      </w:pPr>
      <w:r/>
      <w:hyperlink r:id="rId16">
        <w:r>
          <w:rPr>
            <w:color w:val="0000EE"/>
            <w:u w:val="single"/>
          </w:rPr>
          <w:t>https://www.hhs.gov/ocr/privacy/hipaa/administrative/securityrule/index.html</w:t>
        </w:r>
      </w:hyperlink>
      <w:r>
        <w:t xml:space="preserve"> - HHS describes the HIPAA Security Rule’s administrative, physical and technical safeguards required to protect electronic protected health information. The guidance explains access controls, audit controls, integrity measures, transmission security and recommended risk analysis practices. It emphasises encryption, authentication and audit trails as core techniques to mitigate unauthorised disclosure and supports mapping to NIST frameworks for stronger cybersecurity. HHS also provides tools and newsletters to help covered entities and business associates comply, including a security risk assessment tool. The resource underlines that compliance requires ongoing assessment, workforce training, vendor oversight and proportionate safeguards across systems handling health data and regular audits.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dstick.com/blog/306060/how-businesses-use-erp-ai-chatbots-to-improve-workflows" TargetMode="External"/><Relationship Id="rId11" Type="http://schemas.openxmlformats.org/officeDocument/2006/relationships/hyperlink" Target="https://www2.deloitte.com/us/en/insights/focus/human-capital-trends/2024/human-performance-is-the-new-way-to-measure-productivity.html" TargetMode="External"/><Relationship Id="rId12" Type="http://schemas.openxmlformats.org/officeDocument/2006/relationships/hyperlink" Target="https://www.netsuite.com/portal/resource/articles/accounting/ai-invoice-processing.shtml" TargetMode="External"/><Relationship Id="rId13" Type="http://schemas.openxmlformats.org/officeDocument/2006/relationships/hyperlink" Target="https://www.mckinsey.com/capabilities/operations/our-insights/autonomous-supply-chain-planning-for-consumer-goods-companies" TargetMode="External"/><Relationship Id="rId14" Type="http://schemas.openxmlformats.org/officeDocument/2006/relationships/hyperlink" Target="https://www.ibm.com/think/topics/ai-in-erp" TargetMode="External"/><Relationship Id="rId15" Type="http://schemas.openxmlformats.org/officeDocument/2006/relationships/hyperlink" Target="https://www.microsoft.com/en-us/dynamics-365/blog/business-leader/2021/11/02/introducing-voice-channel-for-dynamics-365-customer-service/" TargetMode="External"/><Relationship Id="rId16" Type="http://schemas.openxmlformats.org/officeDocument/2006/relationships/hyperlink" Target="https://www.hhs.gov/ocr/privacy/hipaa/administrative/securityrul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